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ascii="方正小标宋简体" w:hAnsi="Times New Roman" w:eastAsia="方正小标宋简体" w:cs="Times New Roman"/>
          <w:b/>
          <w:bCs/>
          <w:sz w:val="44"/>
          <w:szCs w:val="44"/>
        </w:rPr>
      </w:pPr>
      <w:r>
        <w:rPr>
          <w:rFonts w:hint="eastAsia" w:ascii="方正小标宋简体" w:hAnsi="Times New Roman" w:eastAsia="方正小标宋简体" w:cs="方正小标宋简体"/>
          <w:b/>
          <w:bCs/>
          <w:sz w:val="44"/>
          <w:szCs w:val="44"/>
        </w:rPr>
        <w:t>廊坊市大厂回族自治县人大常委会</w:t>
      </w:r>
    </w:p>
    <w:p>
      <w:pPr>
        <w:ind w:firstLine="883" w:firstLineChars="200"/>
        <w:jc w:val="center"/>
        <w:rPr>
          <w:rFonts w:ascii="方正小标宋简体" w:hAnsi="Times New Roman" w:eastAsia="方正小标宋简体" w:cs="Times New Roman"/>
          <w:b/>
          <w:bCs/>
          <w:sz w:val="44"/>
          <w:szCs w:val="44"/>
        </w:rPr>
      </w:pPr>
      <w:r>
        <w:rPr>
          <w:rFonts w:ascii="方正小标宋简体" w:hAnsi="Times New Roman" w:eastAsia="方正小标宋简体" w:cs="方正小标宋简体"/>
          <w:b/>
          <w:bCs/>
          <w:sz w:val="44"/>
          <w:szCs w:val="44"/>
        </w:rPr>
        <w:t>2017</w:t>
      </w:r>
      <w:r>
        <w:rPr>
          <w:rFonts w:hint="eastAsia" w:ascii="方正小标宋简体" w:hAnsi="Times New Roman" w:eastAsia="方正小标宋简体" w:cs="方正小标宋简体"/>
          <w:b/>
          <w:bCs/>
          <w:sz w:val="44"/>
          <w:szCs w:val="44"/>
        </w:rPr>
        <w:t>年度部门预算信息公开</w:t>
      </w:r>
    </w:p>
    <w:p>
      <w:pPr>
        <w:ind w:firstLine="880" w:firstLineChars="200"/>
        <w:jc w:val="center"/>
        <w:rPr>
          <w:rFonts w:ascii="Times New Roman" w:hAnsi="Times New Roman" w:eastAsia="方正小标宋_GBK" w:cs="Times New Roman"/>
          <w:sz w:val="44"/>
          <w:szCs w:val="44"/>
        </w:rPr>
      </w:pPr>
    </w:p>
    <w:p>
      <w:pPr>
        <w:ind w:firstLine="640" w:firstLineChars="200"/>
        <w:rPr>
          <w:rFonts w:ascii="仿宋" w:hAnsi="仿宋" w:eastAsia="仿宋" w:cs="Times New Roman"/>
          <w:sz w:val="32"/>
          <w:szCs w:val="32"/>
        </w:rPr>
      </w:pPr>
      <w:r>
        <w:rPr>
          <w:rFonts w:hint="eastAsia" w:ascii="仿宋" w:hAnsi="仿宋" w:eastAsia="仿宋" w:cs="仿宋"/>
          <w:sz w:val="32"/>
          <w:szCs w:val="32"/>
        </w:rPr>
        <w:t>按照《预算法》、《地方预决算公开操作规程》和《河北省省级预算公开办法》规定，现将廊坊市大厂回族自治县人大常委会</w:t>
      </w:r>
      <w:r>
        <w:rPr>
          <w:rFonts w:ascii="仿宋" w:hAnsi="仿宋" w:eastAsia="仿宋" w:cs="仿宋"/>
          <w:sz w:val="32"/>
          <w:szCs w:val="32"/>
        </w:rPr>
        <w:t>2017</w:t>
      </w:r>
      <w:r>
        <w:rPr>
          <w:rFonts w:hint="eastAsia" w:ascii="仿宋" w:hAnsi="仿宋" w:eastAsia="仿宋" w:cs="仿宋"/>
          <w:sz w:val="32"/>
          <w:szCs w:val="32"/>
        </w:rPr>
        <w:t>年度部门预算公开如下：</w:t>
      </w:r>
    </w:p>
    <w:p>
      <w:pPr>
        <w:ind w:firstLine="640"/>
        <w:rPr>
          <w:rFonts w:ascii="黑体" w:hAnsi="黑体" w:eastAsia="黑体" w:cs="Times New Roman"/>
          <w:sz w:val="32"/>
          <w:szCs w:val="32"/>
        </w:rPr>
      </w:pPr>
      <w:r>
        <w:rPr>
          <w:rFonts w:hint="eastAsia" w:ascii="黑体" w:hAnsi="黑体" w:eastAsia="黑体" w:cs="黑体"/>
          <w:sz w:val="32"/>
          <w:szCs w:val="32"/>
        </w:rPr>
        <w:t>一、部门职责及机构设置情况</w:t>
      </w:r>
    </w:p>
    <w:p>
      <w:pPr>
        <w:ind w:firstLine="643" w:firstLineChars="200"/>
        <w:rPr>
          <w:rFonts w:ascii="楷体" w:hAnsi="楷体" w:eastAsia="楷体" w:cs="Times New Roman"/>
          <w:b/>
          <w:bCs/>
          <w:sz w:val="32"/>
          <w:szCs w:val="32"/>
        </w:rPr>
      </w:pPr>
      <w:r>
        <w:rPr>
          <w:rFonts w:hint="eastAsia" w:ascii="楷体" w:hAnsi="楷体" w:eastAsia="楷体" w:cs="楷体"/>
          <w:b/>
          <w:bCs/>
          <w:sz w:val="32"/>
          <w:szCs w:val="32"/>
        </w:rPr>
        <w:t>部门职责：</w:t>
      </w:r>
    </w:p>
    <w:p>
      <w:pPr>
        <w:widowControl/>
        <w:spacing w:line="560" w:lineRule="exact"/>
        <w:jc w:val="left"/>
        <w:rPr>
          <w:rFonts w:ascii="仿宋" w:hAnsi="仿宋" w:eastAsia="仿宋" w:cs="Times New Roman"/>
          <w:sz w:val="32"/>
          <w:szCs w:val="32"/>
        </w:rPr>
      </w:pPr>
      <w:r>
        <w:rPr>
          <w:rFonts w:hint="eastAsia" w:ascii="仿宋" w:hAnsi="仿宋" w:eastAsia="仿宋" w:cs="仿宋"/>
          <w:sz w:val="32"/>
          <w:szCs w:val="32"/>
        </w:rPr>
        <w:t xml:space="preserve">    ●认真筹备，精心组织，开好人民代表大会。</w:t>
      </w:r>
    </w:p>
    <w:p>
      <w:pPr>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●深入学习，严格依法依规办事，搞好换届选举工作。</w:t>
      </w:r>
    </w:p>
    <w:p>
      <w:pPr>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●围绕县委的工作部署和人代会确定的工作目标，坚持以经济建设为中心，对“一府两院”的工作进行重点监督，完善督办职能，提高监督实效。</w:t>
      </w:r>
    </w:p>
    <w:p>
      <w:pPr>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●深入贯彻落实科学发展观，着眼于全县经济和社会的协调发展，对社会事业发展情况和群众关心的热点问题进行监督。</w:t>
      </w:r>
    </w:p>
    <w:p>
      <w:pPr>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●深入实际，开展调查研究。结合县委中心工作和常委会审议议题，不断深入实际，摸实底、查实情，掌握实际情况，做出客观分析和评价，提出有针对性和指导性的意见和建议，写出有理有据的调研报告。</w:t>
      </w:r>
    </w:p>
    <w:p>
      <w:pPr>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●进一步活跃闭会期间代表活动，为代表依法履行职责提供条件和服务，提高代表的整体水平。</w:t>
      </w:r>
    </w:p>
    <w:p>
      <w:pPr>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●进一步加强人大宣传工作。围绕常委会的重要工作，制定宣传计划，开辟宣传阵地，深化宣传内容，提高宣传效果。</w:t>
      </w:r>
    </w:p>
    <w:p>
      <w:pPr>
        <w:spacing w:line="560" w:lineRule="exact"/>
        <w:ind w:firstLine="611" w:firstLineChars="191"/>
        <w:rPr>
          <w:rFonts w:ascii="仿宋" w:hAnsi="仿宋" w:eastAsia="仿宋" w:cs="Times New Roman"/>
          <w:sz w:val="32"/>
          <w:szCs w:val="32"/>
        </w:rPr>
      </w:pPr>
      <w:r>
        <w:rPr>
          <w:rFonts w:hint="eastAsia" w:ascii="仿宋" w:hAnsi="仿宋" w:eastAsia="仿宋" w:cs="仿宋"/>
          <w:sz w:val="32"/>
          <w:szCs w:val="32"/>
        </w:rPr>
        <w:t>●积极探索，勇于创新，努力提高人大工作实效。在继续坚持和完善现有人大工作方式方法的基础上，不断解放思想，努力探索新时期人大工作的新形式、新途径，用创新的思维方式和工作方法，推动新时期人大工作向纵深发展，不断开创我县人大工作新局面。</w:t>
      </w:r>
    </w:p>
    <w:p>
      <w:pPr>
        <w:ind w:firstLine="643" w:firstLineChars="200"/>
        <w:rPr>
          <w:rFonts w:ascii="楷体" w:hAnsi="楷体" w:eastAsia="楷体" w:cs="Times New Roman"/>
          <w:b/>
          <w:bCs/>
          <w:sz w:val="32"/>
          <w:szCs w:val="32"/>
        </w:rPr>
      </w:pPr>
      <w:r>
        <w:rPr>
          <w:rFonts w:hint="eastAsia" w:ascii="楷体" w:hAnsi="楷体" w:eastAsia="楷体" w:cs="楷体"/>
          <w:b/>
          <w:bCs/>
          <w:sz w:val="32"/>
          <w:szCs w:val="32"/>
        </w:rPr>
        <w:t>机构设置：</w:t>
      </w:r>
    </w:p>
    <w:p>
      <w:pPr>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6"/>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单位名称</w:t>
            </w:r>
          </w:p>
        </w:tc>
        <w:tc>
          <w:tcPr>
            <w:tcW w:w="1134"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单位性质</w:t>
            </w:r>
          </w:p>
        </w:tc>
        <w:tc>
          <w:tcPr>
            <w:tcW w:w="1276"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单位规格</w:t>
            </w:r>
          </w:p>
        </w:tc>
        <w:tc>
          <w:tcPr>
            <w:tcW w:w="2902"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cs="Times New Roman"/>
              </w:rPr>
            </w:pPr>
          </w:p>
        </w:tc>
        <w:tc>
          <w:tcPr>
            <w:tcW w:w="1134" w:type="dxa"/>
            <w:vMerge w:val="continue"/>
            <w:vAlign w:val="center"/>
          </w:tcPr>
          <w:p>
            <w:pPr>
              <w:spacing w:line="300" w:lineRule="exact"/>
              <w:jc w:val="left"/>
              <w:outlineLvl w:val="0"/>
              <w:rPr>
                <w:rFonts w:ascii="Times New Roman" w:hAnsi="Times New Roman" w:cs="Times New Roman"/>
              </w:rPr>
            </w:pPr>
          </w:p>
        </w:tc>
        <w:tc>
          <w:tcPr>
            <w:tcW w:w="1276" w:type="dxa"/>
            <w:vMerge w:val="continue"/>
            <w:vAlign w:val="center"/>
          </w:tcPr>
          <w:p>
            <w:pPr>
              <w:spacing w:line="300" w:lineRule="exact"/>
              <w:jc w:val="left"/>
              <w:outlineLvl w:val="0"/>
              <w:rPr>
                <w:rFonts w:ascii="Times New Roman" w:hAnsi="Times New Roman" w:cs="Times New Roman"/>
              </w:rPr>
            </w:pPr>
          </w:p>
        </w:tc>
        <w:tc>
          <w:tcPr>
            <w:tcW w:w="2902" w:type="dxa"/>
            <w:vMerge w:val="continue"/>
            <w:vAlign w:val="center"/>
          </w:tcPr>
          <w:p>
            <w:pPr>
              <w:spacing w:line="300" w:lineRule="exact"/>
              <w:jc w:val="left"/>
              <w:outlineLvl w:val="0"/>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大厂回族自治县人大常委会</w:t>
            </w:r>
          </w:p>
        </w:tc>
        <w:tc>
          <w:tcPr>
            <w:tcW w:w="1134"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行政</w:t>
            </w:r>
          </w:p>
        </w:tc>
        <w:tc>
          <w:tcPr>
            <w:tcW w:w="1276" w:type="dxa"/>
            <w:vAlign w:val="center"/>
          </w:tcPr>
          <w:p>
            <w:pPr>
              <w:spacing w:line="300" w:lineRule="exact"/>
              <w:jc w:val="left"/>
              <w:rPr>
                <w:rFonts w:ascii="宋体" w:cs="Times New Roman"/>
              </w:rPr>
            </w:pPr>
            <w:r>
              <w:rPr>
                <w:rFonts w:hint="eastAsia" w:ascii="Times New Roman" w:hAnsi="Times New Roman" w:eastAsia="方正书宋_GBK" w:cs="方正书宋_GBK"/>
              </w:rPr>
              <w:t>正处级</w:t>
            </w:r>
          </w:p>
        </w:tc>
        <w:tc>
          <w:tcPr>
            <w:tcW w:w="2902"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财政拨款</w:t>
            </w:r>
          </w:p>
        </w:tc>
      </w:tr>
    </w:tbl>
    <w:p>
      <w:pPr>
        <w:rPr>
          <w:rFonts w:cs="Times New Roman"/>
        </w:rPr>
      </w:pPr>
    </w:p>
    <w:p>
      <w:pPr>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ind w:firstLine="640"/>
        <w:rPr>
          <w:rFonts w:ascii="仿宋" w:hAnsi="仿宋" w:eastAsia="仿宋" w:cs="Times New Roman"/>
          <w:sz w:val="32"/>
          <w:szCs w:val="32"/>
        </w:rPr>
      </w:pPr>
      <w:r>
        <w:rPr>
          <w:rFonts w:hint="eastAsia" w:ascii="仿宋" w:hAnsi="仿宋" w:eastAsia="仿宋" w:cs="仿宋"/>
          <w:sz w:val="32"/>
          <w:szCs w:val="32"/>
        </w:rPr>
        <w:t>按照预算管理有关规定，目前我部门预算的编制实行综合预算制度，即全部收入和支出都反映在预算中。我部门无下属单位，部门全部收支包含在部门预算中。</w:t>
      </w:r>
    </w:p>
    <w:p>
      <w:pPr>
        <w:ind w:firstLine="643" w:firstLineChars="20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ind w:firstLine="640"/>
        <w:rPr>
          <w:rFonts w:ascii="仿宋" w:hAnsi="仿宋" w:eastAsia="仿宋" w:cs="Times New Roman"/>
          <w:sz w:val="32"/>
          <w:szCs w:val="32"/>
        </w:rPr>
      </w:pPr>
      <w:r>
        <w:rPr>
          <w:rFonts w:ascii="仿宋" w:hAnsi="仿宋" w:eastAsia="仿宋" w:cs="仿宋"/>
          <w:sz w:val="32"/>
          <w:szCs w:val="32"/>
        </w:rPr>
        <w:t>2017</w:t>
      </w:r>
      <w:r>
        <w:rPr>
          <w:rFonts w:hint="eastAsia" w:ascii="仿宋" w:hAnsi="仿宋" w:eastAsia="仿宋" w:cs="仿宋"/>
          <w:sz w:val="32"/>
          <w:szCs w:val="32"/>
        </w:rPr>
        <w:t>年预算收入</w:t>
      </w:r>
      <w:r>
        <w:rPr>
          <w:rFonts w:ascii="仿宋" w:hAnsi="仿宋" w:eastAsia="仿宋" w:cs="仿宋"/>
          <w:sz w:val="32"/>
          <w:szCs w:val="32"/>
        </w:rPr>
        <w:t>715.21</w:t>
      </w:r>
      <w:r>
        <w:rPr>
          <w:rFonts w:hint="eastAsia" w:ascii="仿宋" w:hAnsi="仿宋" w:eastAsia="仿宋" w:cs="仿宋"/>
          <w:sz w:val="32"/>
          <w:szCs w:val="32"/>
        </w:rPr>
        <w:t>万元，其中：一般公共预算收入</w:t>
      </w:r>
      <w:r>
        <w:rPr>
          <w:rFonts w:ascii="仿宋" w:hAnsi="仿宋" w:eastAsia="仿宋" w:cs="仿宋"/>
          <w:sz w:val="32"/>
          <w:szCs w:val="32"/>
        </w:rPr>
        <w:t>715.21</w:t>
      </w:r>
      <w:r>
        <w:rPr>
          <w:rFonts w:hint="eastAsia" w:ascii="仿宋" w:hAnsi="仿宋" w:eastAsia="仿宋" w:cs="仿宋"/>
          <w:sz w:val="32"/>
          <w:szCs w:val="32"/>
        </w:rPr>
        <w:t>万元，政府性基金收入</w:t>
      </w:r>
      <w:r>
        <w:rPr>
          <w:rFonts w:ascii="仿宋" w:hAnsi="仿宋" w:eastAsia="仿宋" w:cs="仿宋"/>
          <w:sz w:val="32"/>
          <w:szCs w:val="32"/>
        </w:rPr>
        <w:t>0</w:t>
      </w:r>
      <w:r>
        <w:rPr>
          <w:rFonts w:hint="eastAsia" w:ascii="仿宋" w:hAnsi="仿宋" w:eastAsia="仿宋" w:cs="仿宋"/>
          <w:sz w:val="32"/>
          <w:szCs w:val="32"/>
        </w:rPr>
        <w:t>万元，国有资本经营收入</w:t>
      </w:r>
      <w:r>
        <w:rPr>
          <w:rFonts w:ascii="仿宋" w:hAnsi="仿宋" w:eastAsia="仿宋" w:cs="仿宋"/>
          <w:sz w:val="32"/>
          <w:szCs w:val="32"/>
        </w:rPr>
        <w:t>0</w:t>
      </w:r>
      <w:r>
        <w:rPr>
          <w:rFonts w:hint="eastAsia" w:ascii="仿宋" w:hAnsi="仿宋" w:eastAsia="仿宋" w:cs="仿宋"/>
          <w:sz w:val="32"/>
          <w:szCs w:val="32"/>
        </w:rPr>
        <w:t>万元，事业收入</w:t>
      </w:r>
      <w:r>
        <w:rPr>
          <w:rFonts w:ascii="仿宋" w:hAnsi="仿宋" w:eastAsia="仿宋" w:cs="仿宋"/>
          <w:sz w:val="32"/>
          <w:szCs w:val="32"/>
        </w:rPr>
        <w:t>0</w:t>
      </w:r>
      <w:r>
        <w:rPr>
          <w:rFonts w:hint="eastAsia" w:ascii="仿宋" w:hAnsi="仿宋" w:eastAsia="仿宋" w:cs="仿宋"/>
          <w:sz w:val="32"/>
          <w:szCs w:val="32"/>
        </w:rPr>
        <w:t>万元，其他收入</w:t>
      </w:r>
      <w:r>
        <w:rPr>
          <w:rFonts w:ascii="仿宋" w:hAnsi="仿宋" w:eastAsia="仿宋" w:cs="仿宋"/>
          <w:sz w:val="32"/>
          <w:szCs w:val="32"/>
        </w:rPr>
        <w:t>0</w:t>
      </w:r>
      <w:r>
        <w:rPr>
          <w:rFonts w:hint="eastAsia" w:ascii="仿宋" w:hAnsi="仿宋" w:eastAsia="仿宋" w:cs="仿宋"/>
          <w:sz w:val="32"/>
          <w:szCs w:val="32"/>
        </w:rPr>
        <w:t>万元。</w:t>
      </w:r>
    </w:p>
    <w:p>
      <w:pPr>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ind w:firstLine="640"/>
        <w:rPr>
          <w:rFonts w:ascii="仿宋" w:hAnsi="仿宋" w:eastAsia="仿宋" w:cs="Times New Roman"/>
          <w:sz w:val="32"/>
          <w:szCs w:val="32"/>
        </w:rPr>
      </w:pPr>
      <w:r>
        <w:rPr>
          <w:rFonts w:ascii="仿宋" w:hAnsi="仿宋" w:eastAsia="仿宋" w:cs="仿宋"/>
          <w:sz w:val="32"/>
          <w:szCs w:val="32"/>
        </w:rPr>
        <w:t>2017</w:t>
      </w:r>
      <w:r>
        <w:rPr>
          <w:rFonts w:hint="eastAsia" w:ascii="仿宋" w:hAnsi="仿宋" w:eastAsia="仿宋" w:cs="仿宋"/>
          <w:sz w:val="32"/>
          <w:szCs w:val="32"/>
        </w:rPr>
        <w:t>年支出预算</w:t>
      </w:r>
      <w:r>
        <w:rPr>
          <w:rFonts w:ascii="仿宋" w:hAnsi="仿宋" w:eastAsia="仿宋" w:cs="仿宋"/>
          <w:sz w:val="32"/>
          <w:szCs w:val="32"/>
        </w:rPr>
        <w:t>715.21</w:t>
      </w:r>
      <w:r>
        <w:rPr>
          <w:rFonts w:hint="eastAsia" w:ascii="仿宋" w:hAnsi="仿宋" w:eastAsia="仿宋" w:cs="仿宋"/>
          <w:sz w:val="32"/>
          <w:szCs w:val="32"/>
        </w:rPr>
        <w:t>万元，其中基本支出</w:t>
      </w:r>
      <w:r>
        <w:rPr>
          <w:rFonts w:ascii="仿宋" w:hAnsi="仿宋" w:eastAsia="仿宋" w:cs="仿宋"/>
          <w:sz w:val="32"/>
          <w:szCs w:val="32"/>
        </w:rPr>
        <w:t>584.81</w:t>
      </w:r>
      <w:r>
        <w:rPr>
          <w:rFonts w:hint="eastAsia" w:ascii="仿宋" w:hAnsi="仿宋" w:eastAsia="仿宋" w:cs="仿宋"/>
          <w:sz w:val="32"/>
          <w:szCs w:val="32"/>
        </w:rPr>
        <w:t>万元，包括人员经费和日常公用经费；项目支出</w:t>
      </w:r>
      <w:r>
        <w:rPr>
          <w:rFonts w:ascii="仿宋" w:hAnsi="仿宋" w:eastAsia="仿宋" w:cs="仿宋"/>
          <w:sz w:val="32"/>
          <w:szCs w:val="32"/>
        </w:rPr>
        <w:t>130.4</w:t>
      </w:r>
      <w:r>
        <w:rPr>
          <w:rFonts w:hint="eastAsia" w:ascii="仿宋" w:hAnsi="仿宋" w:eastAsia="仿宋" w:cs="仿宋"/>
          <w:sz w:val="32"/>
          <w:szCs w:val="32"/>
        </w:rPr>
        <w:t>万元，包括本级支出，主要代表之家建设、人大代表视察、人代会经费、全国人大代表调研经费、省人大代表调研经费、立法工作经费、代表培训费、网络光纤租金、《人大工作通讯》编印经费、代表报刊征订费。</w:t>
      </w:r>
    </w:p>
    <w:p>
      <w:pPr>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、比上年增减情况</w:t>
      </w:r>
    </w:p>
    <w:p>
      <w:pPr>
        <w:ind w:firstLine="640"/>
        <w:rPr>
          <w:rFonts w:ascii="仿宋" w:hAnsi="仿宋" w:eastAsia="仿宋" w:cs="Times New Roman"/>
          <w:sz w:val="32"/>
          <w:szCs w:val="32"/>
        </w:rPr>
      </w:pPr>
      <w:r>
        <w:rPr>
          <w:rFonts w:ascii="仿宋" w:hAnsi="仿宋" w:eastAsia="仿宋" w:cs="仿宋"/>
          <w:sz w:val="32"/>
          <w:szCs w:val="32"/>
        </w:rPr>
        <w:t>2017</w:t>
      </w:r>
      <w:r>
        <w:rPr>
          <w:rFonts w:hint="eastAsia" w:ascii="仿宋" w:hAnsi="仿宋" w:eastAsia="仿宋" w:cs="仿宋"/>
          <w:sz w:val="32"/>
          <w:szCs w:val="32"/>
        </w:rPr>
        <w:t>年预算收支安排</w:t>
      </w:r>
      <w:r>
        <w:rPr>
          <w:rFonts w:ascii="仿宋" w:hAnsi="仿宋" w:eastAsia="仿宋" w:cs="仿宋"/>
          <w:sz w:val="32"/>
          <w:szCs w:val="32"/>
        </w:rPr>
        <w:t>715.21</w:t>
      </w:r>
      <w:r>
        <w:rPr>
          <w:rFonts w:hint="eastAsia" w:ascii="仿宋" w:hAnsi="仿宋" w:eastAsia="仿宋" w:cs="仿宋"/>
          <w:sz w:val="32"/>
          <w:szCs w:val="32"/>
        </w:rPr>
        <w:t>万元，较</w:t>
      </w:r>
      <w:r>
        <w:rPr>
          <w:rFonts w:ascii="仿宋" w:hAnsi="仿宋" w:eastAsia="仿宋" w:cs="仿宋"/>
          <w:sz w:val="32"/>
          <w:szCs w:val="32"/>
        </w:rPr>
        <w:t>2016</w:t>
      </w:r>
      <w:r>
        <w:rPr>
          <w:rFonts w:hint="eastAsia" w:ascii="仿宋" w:hAnsi="仿宋" w:eastAsia="仿宋" w:cs="仿宋"/>
          <w:sz w:val="32"/>
          <w:szCs w:val="32"/>
        </w:rPr>
        <w:t>年预算增加</w:t>
      </w:r>
      <w:r>
        <w:rPr>
          <w:rFonts w:ascii="仿宋" w:hAnsi="仿宋" w:eastAsia="仿宋" w:cs="仿宋"/>
          <w:sz w:val="32"/>
          <w:szCs w:val="32"/>
        </w:rPr>
        <w:t>191.33</w:t>
      </w:r>
      <w:r>
        <w:rPr>
          <w:rFonts w:hint="eastAsia" w:ascii="仿宋" w:hAnsi="仿宋" w:eastAsia="仿宋" w:cs="仿宋"/>
          <w:sz w:val="32"/>
          <w:szCs w:val="32"/>
        </w:rPr>
        <w:t>万元，其中：基本支出增加</w:t>
      </w:r>
      <w:r>
        <w:rPr>
          <w:rFonts w:ascii="仿宋" w:hAnsi="仿宋" w:eastAsia="仿宋" w:cs="仿宋"/>
          <w:sz w:val="32"/>
          <w:szCs w:val="32"/>
        </w:rPr>
        <w:t>194.33</w:t>
      </w:r>
      <w:r>
        <w:rPr>
          <w:rFonts w:hint="eastAsia" w:ascii="仿宋" w:hAnsi="仿宋" w:eastAsia="仿宋" w:cs="仿宋"/>
          <w:sz w:val="32"/>
          <w:szCs w:val="32"/>
        </w:rPr>
        <w:t>万元，主要为增加人员经费支出</w:t>
      </w:r>
      <w:r>
        <w:rPr>
          <w:rFonts w:ascii="仿宋" w:hAnsi="仿宋" w:eastAsia="仿宋" w:cs="仿宋"/>
          <w:sz w:val="32"/>
          <w:szCs w:val="32"/>
        </w:rPr>
        <w:t>220.67</w:t>
      </w:r>
      <w:r>
        <w:rPr>
          <w:rFonts w:hint="eastAsia" w:ascii="仿宋" w:hAnsi="仿宋" w:eastAsia="仿宋" w:cs="仿宋"/>
          <w:sz w:val="32"/>
          <w:szCs w:val="32"/>
        </w:rPr>
        <w:t>万元，日常公用经费减少</w:t>
      </w:r>
      <w:r>
        <w:rPr>
          <w:rFonts w:ascii="仿宋" w:hAnsi="仿宋" w:eastAsia="仿宋" w:cs="仿宋"/>
          <w:sz w:val="32"/>
          <w:szCs w:val="32"/>
        </w:rPr>
        <w:t>26.34</w:t>
      </w:r>
      <w:r>
        <w:rPr>
          <w:rFonts w:hint="eastAsia" w:ascii="仿宋" w:hAnsi="仿宋" w:eastAsia="仿宋" w:cs="仿宋"/>
          <w:sz w:val="32"/>
          <w:szCs w:val="32"/>
        </w:rPr>
        <w:t>万元；项目支出减少</w:t>
      </w:r>
      <w:r>
        <w:rPr>
          <w:rFonts w:ascii="仿宋" w:hAnsi="仿宋" w:eastAsia="仿宋" w:cs="仿宋"/>
          <w:sz w:val="32"/>
          <w:szCs w:val="32"/>
        </w:rPr>
        <w:t>3</w:t>
      </w:r>
      <w:r>
        <w:rPr>
          <w:rFonts w:hint="eastAsia" w:ascii="仿宋" w:hAnsi="仿宋" w:eastAsia="仿宋" w:cs="仿宋"/>
          <w:sz w:val="32"/>
          <w:szCs w:val="32"/>
        </w:rPr>
        <w:t>万元，主要为代表之家建设项目支出。</w:t>
      </w:r>
    </w:p>
    <w:p>
      <w:pPr>
        <w:ind w:firstLine="640"/>
        <w:rPr>
          <w:rFonts w:ascii="黑体" w:hAnsi="黑体" w:eastAsia="黑体" w:cs="Times New Roman"/>
          <w:sz w:val="32"/>
          <w:szCs w:val="32"/>
        </w:rPr>
      </w:pPr>
      <w:r>
        <w:rPr>
          <w:rFonts w:hint="eastAsia" w:ascii="黑体" w:hAnsi="黑体" w:eastAsia="黑体" w:cs="黑体"/>
          <w:sz w:val="32"/>
          <w:szCs w:val="32"/>
        </w:rPr>
        <w:t>三、机关运行经费安排情况</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仿宋"/>
          <w:sz w:val="32"/>
          <w:szCs w:val="32"/>
        </w:rPr>
        <w:t>机关运行经费共计安排</w:t>
      </w:r>
      <w:r>
        <w:rPr>
          <w:rFonts w:ascii="仿宋" w:hAnsi="仿宋" w:eastAsia="仿宋" w:cs="仿宋"/>
          <w:sz w:val="32"/>
          <w:szCs w:val="32"/>
        </w:rPr>
        <w:t>49.2</w:t>
      </w:r>
      <w:r>
        <w:rPr>
          <w:rFonts w:hint="eastAsia" w:ascii="仿宋" w:hAnsi="仿宋" w:eastAsia="仿宋" w:cs="仿宋"/>
          <w:sz w:val="32"/>
          <w:szCs w:val="32"/>
        </w:rPr>
        <w:t>万元，主要用于人大办公区的日常维修、印刷费，邮电费、差旅费、会议费、福利费、日常维护费、水电费、办公用房取暖费、公务用车运行维护费等日常运行支出。</w:t>
      </w:r>
    </w:p>
    <w:p>
      <w:pPr>
        <w:ind w:firstLine="640"/>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仿宋"/>
          <w:sz w:val="32"/>
          <w:szCs w:val="32"/>
        </w:rPr>
        <w:t>2017</w:t>
      </w:r>
      <w:r>
        <w:rPr>
          <w:rFonts w:hint="eastAsia" w:ascii="仿宋" w:hAnsi="仿宋" w:eastAsia="仿宋" w:cs="仿宋"/>
          <w:sz w:val="32"/>
          <w:szCs w:val="32"/>
        </w:rPr>
        <w:t>年，我单位“三公”经费预算安排</w:t>
      </w:r>
      <w:r>
        <w:rPr>
          <w:rFonts w:ascii="仿宋" w:hAnsi="仿宋" w:eastAsia="仿宋" w:cs="仿宋"/>
          <w:color w:val="000000"/>
          <w:sz w:val="32"/>
          <w:szCs w:val="32"/>
        </w:rPr>
        <w:t>34.75</w:t>
      </w:r>
      <w:r>
        <w:rPr>
          <w:rFonts w:hint="eastAsia" w:ascii="仿宋" w:hAnsi="仿宋" w:eastAsia="仿宋" w:cs="仿宋"/>
          <w:sz w:val="32"/>
          <w:szCs w:val="32"/>
        </w:rPr>
        <w:t>万元，其中因公出国（境）费</w:t>
      </w:r>
      <w:r>
        <w:rPr>
          <w:rFonts w:ascii="仿宋" w:hAnsi="仿宋" w:eastAsia="仿宋" w:cs="仿宋"/>
          <w:sz w:val="32"/>
          <w:szCs w:val="32"/>
        </w:rPr>
        <w:t>0</w:t>
      </w:r>
      <w:r>
        <w:rPr>
          <w:rFonts w:hint="eastAsia" w:ascii="仿宋" w:hAnsi="仿宋" w:eastAsia="仿宋" w:cs="仿宋"/>
          <w:sz w:val="32"/>
          <w:szCs w:val="32"/>
        </w:rPr>
        <w:t>万元；公务用车购置及运维费</w:t>
      </w:r>
      <w:r>
        <w:rPr>
          <w:rFonts w:ascii="仿宋" w:hAnsi="仿宋" w:eastAsia="仿宋" w:cs="仿宋"/>
          <w:sz w:val="32"/>
          <w:szCs w:val="32"/>
        </w:rPr>
        <w:t>0</w:t>
      </w:r>
      <w:r>
        <w:rPr>
          <w:rFonts w:hint="eastAsia" w:ascii="仿宋" w:hAnsi="仿宋" w:eastAsia="仿宋" w:cs="仿宋"/>
          <w:sz w:val="32"/>
          <w:szCs w:val="32"/>
        </w:rPr>
        <w:t>万元（其中：公务用车购置费为</w:t>
      </w:r>
      <w:r>
        <w:rPr>
          <w:rFonts w:ascii="仿宋" w:hAnsi="仿宋" w:eastAsia="仿宋" w:cs="仿宋"/>
          <w:sz w:val="32"/>
          <w:szCs w:val="32"/>
        </w:rPr>
        <w:t>0</w:t>
      </w:r>
      <w:r>
        <w:rPr>
          <w:rFonts w:hint="eastAsia" w:ascii="仿宋" w:hAnsi="仿宋" w:eastAsia="仿宋" w:cs="仿宋"/>
          <w:sz w:val="32"/>
          <w:szCs w:val="32"/>
        </w:rPr>
        <w:t>，公务用车运行费</w:t>
      </w:r>
      <w:r>
        <w:rPr>
          <w:rFonts w:ascii="仿宋" w:hAnsi="仿宋" w:eastAsia="仿宋" w:cs="仿宋"/>
          <w:sz w:val="32"/>
          <w:szCs w:val="32"/>
        </w:rPr>
        <w:t>29.2</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；公务接待费</w:t>
      </w:r>
      <w:r>
        <w:rPr>
          <w:rFonts w:ascii="仿宋" w:hAnsi="仿宋" w:eastAsia="仿宋" w:cs="仿宋"/>
          <w:color w:val="000000"/>
          <w:sz w:val="32"/>
          <w:szCs w:val="32"/>
        </w:rPr>
        <w:t>5.55</w:t>
      </w:r>
      <w:r>
        <w:rPr>
          <w:rFonts w:hint="eastAsia" w:ascii="仿宋" w:hAnsi="仿宋" w:eastAsia="仿宋" w:cs="仿宋"/>
          <w:sz w:val="32"/>
          <w:szCs w:val="32"/>
        </w:rPr>
        <w:t>万元。与</w:t>
      </w:r>
      <w:r>
        <w:rPr>
          <w:rFonts w:ascii="仿宋" w:hAnsi="仿宋" w:eastAsia="仿宋" w:cs="仿宋"/>
          <w:sz w:val="32"/>
          <w:szCs w:val="32"/>
        </w:rPr>
        <w:t>2016</w:t>
      </w:r>
      <w:r>
        <w:rPr>
          <w:rFonts w:hint="eastAsia" w:ascii="仿宋" w:hAnsi="仿宋" w:eastAsia="仿宋" w:cs="仿宋"/>
          <w:sz w:val="32"/>
          <w:szCs w:val="32"/>
        </w:rPr>
        <w:t>年减少</w:t>
      </w:r>
      <w:r>
        <w:rPr>
          <w:rFonts w:ascii="仿宋" w:hAnsi="仿宋" w:eastAsia="仿宋" w:cs="仿宋"/>
          <w:sz w:val="32"/>
          <w:szCs w:val="32"/>
        </w:rPr>
        <w:t>35.82</w:t>
      </w:r>
      <w:r>
        <w:rPr>
          <w:rFonts w:hint="eastAsia" w:ascii="仿宋" w:hAnsi="仿宋" w:eastAsia="仿宋" w:cs="仿宋"/>
          <w:sz w:val="32"/>
          <w:szCs w:val="32"/>
        </w:rPr>
        <w:t>万元，主要原因是</w:t>
      </w:r>
      <w:r>
        <w:rPr>
          <w:rFonts w:hint="eastAsia" w:ascii="仿宋" w:hAnsi="仿宋" w:eastAsia="仿宋" w:cs="仿宋"/>
          <w:color w:val="000000"/>
          <w:sz w:val="32"/>
          <w:szCs w:val="32"/>
        </w:rPr>
        <w:t>因为认真贯彻落实八项规定要求，厉行节约、严格控制支出。实施公务用车制度改革，加公务用车管理，规范公务接待活动等，使得“三公”经费各单项支出均明显下降。</w:t>
      </w:r>
    </w:p>
    <w:p>
      <w:pPr>
        <w:ind w:firstLine="640"/>
        <w:rPr>
          <w:rFonts w:ascii="黑体" w:hAnsi="黑体" w:eastAsia="黑体" w:cs="Times New Roman"/>
          <w:sz w:val="32"/>
          <w:szCs w:val="32"/>
        </w:rPr>
      </w:pPr>
      <w:r>
        <w:rPr>
          <w:rFonts w:hint="eastAsia" w:ascii="黑体" w:hAnsi="黑体" w:eastAsia="黑体" w:cs="黑体"/>
          <w:sz w:val="32"/>
          <w:szCs w:val="32"/>
        </w:rPr>
        <w:t>五、绩效预算信息</w:t>
      </w:r>
    </w:p>
    <w:p>
      <w:pPr>
        <w:ind w:firstLine="643" w:firstLineChars="200"/>
        <w:jc w:val="left"/>
        <w:rPr>
          <w:rFonts w:ascii="楷体" w:hAnsi="楷体" w:eastAsia="楷体" w:cs="Times New Roman"/>
          <w:b/>
          <w:bCs/>
          <w:sz w:val="32"/>
          <w:szCs w:val="32"/>
        </w:rPr>
      </w:pPr>
      <w:bookmarkStart w:id="0" w:name="_Toc471398463"/>
      <w:r>
        <w:rPr>
          <w:rFonts w:hint="eastAsia" w:ascii="楷体" w:hAnsi="楷体" w:eastAsia="楷体" w:cs="楷体"/>
          <w:b/>
          <w:bCs/>
          <w:sz w:val="32"/>
          <w:szCs w:val="32"/>
        </w:rPr>
        <w:t>总体绩效目标：</w:t>
      </w:r>
    </w:p>
    <w:p>
      <w:pPr>
        <w:spacing w:line="560" w:lineRule="exact"/>
        <w:jc w:val="left"/>
        <w:rPr>
          <w:rFonts w:ascii="仿宋" w:hAnsi="仿宋" w:eastAsia="仿宋" w:cs="Times New Roman"/>
          <w:b/>
          <w:bCs/>
          <w:sz w:val="32"/>
          <w:szCs w:val="32"/>
        </w:rPr>
      </w:pPr>
      <w:r>
        <w:rPr>
          <w:rFonts w:ascii="仿宋" w:hAnsi="仿宋" w:eastAsia="仿宋" w:cs="仿宋"/>
          <w:b/>
          <w:bCs/>
          <w:sz w:val="32"/>
          <w:szCs w:val="32"/>
        </w:rPr>
        <w:t xml:space="preserve">    1</w:t>
      </w:r>
      <w:r>
        <w:rPr>
          <w:rFonts w:hint="eastAsia" w:ascii="仿宋" w:hAnsi="仿宋" w:eastAsia="仿宋" w:cs="仿宋"/>
          <w:b/>
          <w:bCs/>
          <w:sz w:val="32"/>
          <w:szCs w:val="32"/>
        </w:rPr>
        <w:t>、年度发展规划目标</w:t>
      </w:r>
    </w:p>
    <w:p>
      <w:pPr>
        <w:spacing w:line="560" w:lineRule="exact"/>
        <w:ind w:firstLine="560"/>
        <w:rPr>
          <w:rFonts w:ascii="仿宋" w:hAnsi="仿宋" w:eastAsia="仿宋" w:cs="Times New Roman"/>
          <w:sz w:val="32"/>
          <w:szCs w:val="32"/>
        </w:rPr>
      </w:pPr>
      <w:r>
        <w:rPr>
          <w:rFonts w:hint="eastAsia" w:ascii="仿宋" w:hAnsi="仿宋" w:eastAsia="仿宋" w:cs="仿宋"/>
          <w:sz w:val="32"/>
          <w:szCs w:val="32"/>
        </w:rPr>
        <w:t>●认真筹备，精心组织，开好十六届人大一次会议。</w:t>
      </w:r>
    </w:p>
    <w:p>
      <w:pPr>
        <w:spacing w:line="560" w:lineRule="exact"/>
        <w:ind w:firstLine="560"/>
        <w:rPr>
          <w:rFonts w:ascii="仿宋" w:hAnsi="仿宋" w:eastAsia="仿宋" w:cs="Times New Roman"/>
          <w:sz w:val="32"/>
          <w:szCs w:val="32"/>
        </w:rPr>
      </w:pPr>
      <w:r>
        <w:rPr>
          <w:rFonts w:hint="eastAsia" w:ascii="仿宋" w:hAnsi="仿宋" w:eastAsia="仿宋" w:cs="仿宋"/>
          <w:sz w:val="32"/>
          <w:szCs w:val="32"/>
        </w:rPr>
        <w:t>●围绕县委的工作部署和十六届人大一次会议确定的工作目标，坚持以经济建设为中心，对“一府两院”的工作进行重点监督，完善督办职能，提高监督实效。</w:t>
      </w:r>
    </w:p>
    <w:p>
      <w:pPr>
        <w:spacing w:line="560" w:lineRule="exact"/>
        <w:ind w:firstLine="560"/>
        <w:rPr>
          <w:rFonts w:ascii="仿宋" w:hAnsi="仿宋" w:eastAsia="仿宋" w:cs="Times New Roman"/>
          <w:sz w:val="32"/>
          <w:szCs w:val="32"/>
        </w:rPr>
      </w:pPr>
      <w:r>
        <w:rPr>
          <w:rFonts w:hint="eastAsia" w:ascii="仿宋" w:hAnsi="仿宋" w:eastAsia="仿宋" w:cs="仿宋"/>
          <w:sz w:val="32"/>
          <w:szCs w:val="32"/>
        </w:rPr>
        <w:t>●深入贯彻落实科学发展观，着眼于全县经济和社会的协调发展，对社会事业发展情况和群众关心的热点问题进行监督。</w:t>
      </w:r>
    </w:p>
    <w:p>
      <w:pPr>
        <w:spacing w:line="560" w:lineRule="exact"/>
        <w:ind w:firstLine="560"/>
        <w:rPr>
          <w:rFonts w:ascii="仿宋" w:hAnsi="仿宋" w:eastAsia="仿宋" w:cs="Times New Roman"/>
          <w:sz w:val="32"/>
          <w:szCs w:val="32"/>
        </w:rPr>
      </w:pPr>
      <w:r>
        <w:rPr>
          <w:rFonts w:hint="eastAsia" w:ascii="仿宋" w:hAnsi="仿宋" w:eastAsia="仿宋" w:cs="仿宋"/>
          <w:sz w:val="32"/>
          <w:szCs w:val="32"/>
        </w:rPr>
        <w:t>●深入实际，开展调查研究。结合县委中心工作和常委会审议议题，不断深入实际，摸实底、查实情，掌握实际情况，做出客观分析和评价，提出有针对性和指导性的意见和建议，写出有理有据的调研报告。</w:t>
      </w:r>
    </w:p>
    <w:p>
      <w:pPr>
        <w:spacing w:line="560" w:lineRule="exact"/>
        <w:ind w:firstLine="560"/>
        <w:rPr>
          <w:rFonts w:ascii="仿宋" w:hAnsi="仿宋" w:eastAsia="仿宋" w:cs="Times New Roman"/>
          <w:sz w:val="32"/>
          <w:szCs w:val="32"/>
        </w:rPr>
      </w:pPr>
      <w:r>
        <w:rPr>
          <w:rFonts w:hint="eastAsia" w:ascii="仿宋" w:hAnsi="仿宋" w:eastAsia="仿宋" w:cs="仿宋"/>
          <w:sz w:val="32"/>
          <w:szCs w:val="32"/>
        </w:rPr>
        <w:t>●进一步活跃闭会期间代表活动，为代表依法履行职责提供条件和服务，提高代表的整体水平。</w:t>
      </w:r>
    </w:p>
    <w:p>
      <w:pPr>
        <w:spacing w:line="560" w:lineRule="exact"/>
        <w:ind w:firstLine="560"/>
        <w:rPr>
          <w:rFonts w:ascii="仿宋" w:hAnsi="仿宋" w:eastAsia="仿宋" w:cs="Times New Roman"/>
          <w:sz w:val="32"/>
          <w:szCs w:val="32"/>
        </w:rPr>
      </w:pPr>
      <w:r>
        <w:rPr>
          <w:rFonts w:hint="eastAsia" w:ascii="仿宋" w:hAnsi="仿宋" w:eastAsia="仿宋" w:cs="仿宋"/>
          <w:sz w:val="32"/>
          <w:szCs w:val="32"/>
        </w:rPr>
        <w:t>●进一步加强人大宣传工作。围绕常委会的重要工作，制定宣传计划，开辟宣传阵地，深化宣传内容，提高宣传效果。</w:t>
      </w:r>
    </w:p>
    <w:p>
      <w:pPr>
        <w:spacing w:line="560" w:lineRule="exact"/>
        <w:ind w:firstLine="560"/>
        <w:rPr>
          <w:rFonts w:ascii="仿宋" w:hAnsi="仿宋" w:eastAsia="仿宋" w:cs="Times New Roman"/>
          <w:sz w:val="32"/>
          <w:szCs w:val="32"/>
        </w:rPr>
      </w:pPr>
      <w:r>
        <w:rPr>
          <w:rFonts w:hint="eastAsia" w:ascii="仿宋" w:hAnsi="仿宋" w:eastAsia="仿宋" w:cs="仿宋"/>
          <w:sz w:val="32"/>
          <w:szCs w:val="32"/>
        </w:rPr>
        <w:t>●积极探索，勇于创新，努力提高人大工作实效。在继续坚持和完善现有人大工作方式方法的基础上，不断解放思想，努力探索新时期人大工作的新形式、新途径，用创新的思维方式和工作方法，推动新时期人大工作向纵深发展，不断开创我县人大工作新局面。</w:t>
      </w:r>
    </w:p>
    <w:p>
      <w:pPr>
        <w:spacing w:line="560" w:lineRule="exact"/>
        <w:jc w:val="left"/>
        <w:rPr>
          <w:rFonts w:ascii="仿宋" w:hAnsi="仿宋" w:eastAsia="仿宋" w:cs="Times New Roman"/>
          <w:b/>
          <w:bCs/>
          <w:sz w:val="32"/>
          <w:szCs w:val="32"/>
        </w:rPr>
      </w:pPr>
      <w:r>
        <w:rPr>
          <w:rFonts w:ascii="仿宋" w:hAnsi="仿宋" w:eastAsia="仿宋" w:cs="仿宋"/>
          <w:b/>
          <w:bCs/>
          <w:sz w:val="32"/>
          <w:szCs w:val="32"/>
        </w:rPr>
        <w:t xml:space="preserve">   2</w:t>
      </w:r>
      <w:r>
        <w:rPr>
          <w:rFonts w:hint="eastAsia" w:ascii="仿宋" w:hAnsi="仿宋" w:eastAsia="仿宋" w:cs="仿宋"/>
          <w:b/>
          <w:bCs/>
          <w:sz w:val="32"/>
          <w:szCs w:val="32"/>
        </w:rPr>
        <w:t>、职责分类绩效目标</w:t>
      </w:r>
    </w:p>
    <w:p>
      <w:pPr>
        <w:spacing w:line="560" w:lineRule="exact"/>
        <w:ind w:firstLine="560"/>
        <w:rPr>
          <w:rFonts w:ascii="仿宋" w:hAnsi="仿宋" w:eastAsia="仿宋" w:cs="Times New Roman"/>
          <w:sz w:val="32"/>
          <w:szCs w:val="32"/>
        </w:rPr>
      </w:pPr>
      <w:r>
        <w:rPr>
          <w:rFonts w:hint="eastAsia" w:ascii="仿宋" w:hAnsi="仿宋" w:eastAsia="仿宋" w:cs="仿宋"/>
          <w:sz w:val="32"/>
          <w:szCs w:val="32"/>
        </w:rPr>
        <w:t>●在全县行政区域内，保证宪法、法律、行政法规和上级人民代表大会及其常委会决议的遵守和执行。</w:t>
      </w:r>
    </w:p>
    <w:p>
      <w:pPr>
        <w:spacing w:line="560" w:lineRule="exact"/>
        <w:ind w:firstLine="560"/>
        <w:rPr>
          <w:rFonts w:ascii="仿宋" w:hAnsi="仿宋" w:eastAsia="仿宋" w:cs="Times New Roman"/>
          <w:sz w:val="32"/>
          <w:szCs w:val="32"/>
        </w:rPr>
      </w:pPr>
      <w:r>
        <w:rPr>
          <w:rFonts w:hint="eastAsia" w:ascii="仿宋" w:hAnsi="仿宋" w:eastAsia="仿宋" w:cs="仿宋"/>
          <w:sz w:val="32"/>
          <w:szCs w:val="32"/>
        </w:rPr>
        <w:t>●领导县、乡人民代表大会的选举。</w:t>
      </w:r>
    </w:p>
    <w:p>
      <w:pPr>
        <w:spacing w:line="560" w:lineRule="exact"/>
        <w:ind w:firstLine="560"/>
        <w:rPr>
          <w:rFonts w:ascii="仿宋" w:hAnsi="仿宋" w:eastAsia="仿宋" w:cs="Times New Roman"/>
          <w:sz w:val="32"/>
          <w:szCs w:val="32"/>
        </w:rPr>
      </w:pPr>
      <w:r>
        <w:rPr>
          <w:rFonts w:hint="eastAsia" w:ascii="仿宋" w:hAnsi="仿宋" w:eastAsia="仿宋" w:cs="仿宋"/>
          <w:sz w:val="32"/>
          <w:szCs w:val="32"/>
        </w:rPr>
        <w:t>●讨论、决定本行政区域内的政治、经济、教育、科学文化、卫生、环境和资源保护、民政、民族等工作的重大事项。</w:t>
      </w:r>
    </w:p>
    <w:p>
      <w:pPr>
        <w:spacing w:line="560" w:lineRule="exact"/>
        <w:ind w:firstLine="560"/>
        <w:rPr>
          <w:rFonts w:ascii="仿宋" w:hAnsi="仿宋" w:eastAsia="仿宋" w:cs="Times New Roman"/>
          <w:sz w:val="32"/>
          <w:szCs w:val="32"/>
        </w:rPr>
      </w:pPr>
      <w:r>
        <w:rPr>
          <w:rFonts w:hint="eastAsia" w:ascii="仿宋" w:hAnsi="仿宋" w:eastAsia="仿宋" w:cs="仿宋"/>
          <w:sz w:val="32"/>
          <w:szCs w:val="32"/>
        </w:rPr>
        <w:t>●根据县人民政府的建议，决定对本行政区域内的国民经济和社会发展计划、预算的部分变更。</w:t>
      </w:r>
    </w:p>
    <w:p>
      <w:pPr>
        <w:spacing w:line="560" w:lineRule="exact"/>
        <w:ind w:firstLine="560"/>
        <w:rPr>
          <w:rFonts w:ascii="仿宋" w:hAnsi="仿宋" w:eastAsia="仿宋" w:cs="Times New Roman"/>
          <w:sz w:val="32"/>
          <w:szCs w:val="32"/>
        </w:rPr>
      </w:pPr>
      <w:r>
        <w:rPr>
          <w:rFonts w:hint="eastAsia" w:ascii="仿宋" w:hAnsi="仿宋" w:eastAsia="仿宋" w:cs="仿宋"/>
          <w:sz w:val="32"/>
          <w:szCs w:val="32"/>
        </w:rPr>
        <w:t>●依法监督县人民政府、人民法院和人民检察院的工作，联系县人民代表大会代表，受理人民群众对上述机关和国家工作人员的申诉和意见。</w:t>
      </w:r>
    </w:p>
    <w:p>
      <w:pPr>
        <w:spacing w:line="560" w:lineRule="exact"/>
        <w:ind w:firstLine="560"/>
        <w:rPr>
          <w:rFonts w:ascii="仿宋" w:hAnsi="仿宋" w:eastAsia="仿宋" w:cs="Times New Roman"/>
          <w:sz w:val="32"/>
          <w:szCs w:val="32"/>
        </w:rPr>
      </w:pPr>
      <w:r>
        <w:rPr>
          <w:rFonts w:hint="eastAsia" w:ascii="仿宋" w:hAnsi="仿宋" w:eastAsia="仿宋" w:cs="仿宋"/>
          <w:sz w:val="32"/>
          <w:szCs w:val="32"/>
        </w:rPr>
        <w:t>●在县人民代表大会闭会期间，依法任免“一府两院”和县人大。</w:t>
      </w:r>
    </w:p>
    <w:p>
      <w:pPr>
        <w:spacing w:line="560" w:lineRule="exact"/>
        <w:ind w:firstLine="560"/>
        <w:rPr>
          <w:rFonts w:ascii="仿宋" w:hAnsi="仿宋" w:eastAsia="仿宋" w:cs="Times New Roman"/>
          <w:sz w:val="32"/>
          <w:szCs w:val="32"/>
        </w:rPr>
      </w:pPr>
      <w:r>
        <w:rPr>
          <w:rFonts w:hint="eastAsia" w:ascii="仿宋" w:hAnsi="仿宋" w:eastAsia="仿宋" w:cs="仿宋"/>
          <w:sz w:val="32"/>
          <w:szCs w:val="32"/>
        </w:rPr>
        <w:t>●按照</w:t>
      </w:r>
      <w:bookmarkStart w:id="2" w:name="_GoBack"/>
      <w:r>
        <w:rPr>
          <w:rFonts w:hint="eastAsia" w:ascii="仿宋" w:hAnsi="仿宋" w:eastAsia="仿宋" w:cs="仿宋"/>
          <w:sz w:val="32"/>
          <w:szCs w:val="32"/>
          <w:lang w:eastAsia="zh-CN"/>
        </w:rPr>
        <w:t>《中华人民共和国宪法》</w:t>
      </w:r>
      <w:r>
        <w:rPr>
          <w:rFonts w:hint="eastAsia" w:ascii="仿宋" w:hAnsi="仿宋" w:eastAsia="仿宋" w:cs="仿宋"/>
          <w:sz w:val="32"/>
          <w:szCs w:val="32"/>
        </w:rPr>
        <w:t>和《中华人民共和国民族区域自治法》的规定，结合我县实际，</w:t>
      </w:r>
      <w:bookmarkEnd w:id="2"/>
      <w:r>
        <w:rPr>
          <w:rFonts w:hint="eastAsia" w:ascii="仿宋" w:hAnsi="仿宋" w:eastAsia="仿宋" w:cs="仿宋"/>
          <w:sz w:val="32"/>
          <w:szCs w:val="32"/>
        </w:rPr>
        <w:t>制定我县自治条例和单行条例。</w:t>
      </w:r>
    </w:p>
    <w:p>
      <w:pPr>
        <w:spacing w:line="560" w:lineRule="exact"/>
        <w:ind w:firstLine="560"/>
        <w:rPr>
          <w:rFonts w:ascii="仿宋" w:hAnsi="仿宋" w:eastAsia="仿宋" w:cs="Times New Roman"/>
          <w:sz w:val="32"/>
          <w:szCs w:val="32"/>
        </w:rPr>
      </w:pPr>
      <w:r>
        <w:rPr>
          <w:rFonts w:hint="eastAsia" w:ascii="仿宋" w:hAnsi="仿宋" w:eastAsia="仿宋" w:cs="仿宋"/>
          <w:sz w:val="32"/>
          <w:szCs w:val="32"/>
        </w:rPr>
        <w:t>●县人民代表大会授权常务委员会决定的其它事项。</w:t>
      </w:r>
    </w:p>
    <w:p>
      <w:pPr>
        <w:spacing w:line="560" w:lineRule="exact"/>
        <w:jc w:val="left"/>
        <w:rPr>
          <w:rFonts w:ascii="仿宋" w:hAnsi="仿宋" w:eastAsia="仿宋" w:cs="Times New Roman"/>
          <w:b/>
          <w:bCs/>
          <w:sz w:val="32"/>
          <w:szCs w:val="32"/>
        </w:rPr>
      </w:pPr>
      <w:r>
        <w:rPr>
          <w:rFonts w:ascii="仿宋" w:hAnsi="仿宋" w:eastAsia="仿宋" w:cs="仿宋"/>
          <w:b/>
          <w:bCs/>
          <w:sz w:val="32"/>
          <w:szCs w:val="32"/>
        </w:rPr>
        <w:t xml:space="preserve">    3</w:t>
      </w:r>
      <w:r>
        <w:rPr>
          <w:rFonts w:hint="eastAsia" w:ascii="仿宋" w:hAnsi="仿宋" w:eastAsia="仿宋" w:cs="仿宋"/>
          <w:b/>
          <w:bCs/>
          <w:sz w:val="32"/>
          <w:szCs w:val="32"/>
        </w:rPr>
        <w:t>、实现年度发展规划目标的保障措施</w:t>
      </w:r>
    </w:p>
    <w:p>
      <w:pPr>
        <w:spacing w:line="560" w:lineRule="exact"/>
        <w:ind w:firstLine="560"/>
        <w:rPr>
          <w:rFonts w:ascii="仿宋" w:hAnsi="仿宋" w:eastAsia="仿宋" w:cs="Times New Roman"/>
          <w:sz w:val="32"/>
          <w:szCs w:val="32"/>
        </w:rPr>
      </w:pPr>
      <w:r>
        <w:rPr>
          <w:rFonts w:hint="eastAsia" w:ascii="仿宋" w:hAnsi="仿宋" w:eastAsia="仿宋" w:cs="仿宋"/>
          <w:sz w:val="32"/>
          <w:szCs w:val="32"/>
        </w:rPr>
        <w:t>●认真筹备，精心组织，开好十六届人大一次会议。</w:t>
      </w:r>
    </w:p>
    <w:p>
      <w:pPr>
        <w:spacing w:line="560" w:lineRule="exact"/>
        <w:ind w:firstLine="560"/>
        <w:rPr>
          <w:rFonts w:ascii="仿宋" w:hAnsi="仿宋" w:eastAsia="仿宋" w:cs="Times New Roman"/>
          <w:sz w:val="32"/>
          <w:szCs w:val="32"/>
        </w:rPr>
      </w:pPr>
      <w:r>
        <w:rPr>
          <w:rFonts w:hint="eastAsia" w:ascii="仿宋" w:hAnsi="仿宋" w:eastAsia="仿宋" w:cs="仿宋"/>
          <w:sz w:val="32"/>
          <w:szCs w:val="32"/>
        </w:rPr>
        <w:t>●围绕县委的工作部署和十六届人大一次会议确定的工作目标，坚持以经济建设为中心，对“一府两院”的工作进行重点监督，完善督办职能，提高监督实效。</w:t>
      </w:r>
    </w:p>
    <w:p>
      <w:pPr>
        <w:spacing w:line="560" w:lineRule="exact"/>
        <w:ind w:firstLine="560"/>
        <w:rPr>
          <w:rFonts w:ascii="仿宋" w:hAnsi="仿宋" w:eastAsia="仿宋" w:cs="Times New Roman"/>
          <w:sz w:val="32"/>
          <w:szCs w:val="32"/>
        </w:rPr>
      </w:pPr>
      <w:r>
        <w:rPr>
          <w:rFonts w:hint="eastAsia" w:ascii="仿宋" w:hAnsi="仿宋" w:eastAsia="仿宋" w:cs="仿宋"/>
          <w:sz w:val="32"/>
          <w:szCs w:val="32"/>
        </w:rPr>
        <w:t>●深入贯彻落实科学发展观，着眼于全县经济和社会的协调发展，对社会事业发展情况和群众关心的热点问题进行监督。</w:t>
      </w:r>
    </w:p>
    <w:p>
      <w:pPr>
        <w:spacing w:line="560" w:lineRule="exact"/>
        <w:ind w:firstLine="560"/>
        <w:rPr>
          <w:rFonts w:ascii="仿宋" w:hAnsi="仿宋" w:eastAsia="仿宋" w:cs="Times New Roman"/>
          <w:sz w:val="32"/>
          <w:szCs w:val="32"/>
        </w:rPr>
      </w:pPr>
      <w:r>
        <w:rPr>
          <w:rFonts w:hint="eastAsia" w:ascii="仿宋" w:hAnsi="仿宋" w:eastAsia="仿宋" w:cs="仿宋"/>
          <w:sz w:val="32"/>
          <w:szCs w:val="32"/>
        </w:rPr>
        <w:t>●深入实际，开展调查研究。结合县委中心工作和常委会审议议题，不断深入实际，摸实底、查实情，掌握实际情况，做出客观分析和评价，提出有针对性和指导性的意见和建议，写出有理有据的调研报告。</w:t>
      </w:r>
    </w:p>
    <w:p>
      <w:pPr>
        <w:spacing w:line="560" w:lineRule="exact"/>
        <w:ind w:firstLine="560"/>
        <w:rPr>
          <w:rFonts w:ascii="仿宋" w:hAnsi="仿宋" w:eastAsia="仿宋" w:cs="Times New Roman"/>
          <w:sz w:val="32"/>
          <w:szCs w:val="32"/>
        </w:rPr>
      </w:pPr>
      <w:r>
        <w:rPr>
          <w:rFonts w:hint="eastAsia" w:ascii="仿宋" w:hAnsi="仿宋" w:eastAsia="仿宋" w:cs="仿宋"/>
          <w:sz w:val="32"/>
          <w:szCs w:val="32"/>
        </w:rPr>
        <w:t>●进一步活跃闭会期间代表活动，为代表依法履行职责提供条件和服务，提高代表的整体水平。</w:t>
      </w:r>
    </w:p>
    <w:p>
      <w:pPr>
        <w:spacing w:line="560" w:lineRule="exact"/>
        <w:ind w:firstLine="560"/>
        <w:rPr>
          <w:rFonts w:ascii="仿宋" w:hAnsi="仿宋" w:eastAsia="仿宋" w:cs="Times New Roman"/>
          <w:sz w:val="32"/>
          <w:szCs w:val="32"/>
        </w:rPr>
      </w:pPr>
      <w:r>
        <w:rPr>
          <w:rFonts w:hint="eastAsia" w:ascii="仿宋" w:hAnsi="仿宋" w:eastAsia="仿宋" w:cs="仿宋"/>
          <w:sz w:val="32"/>
          <w:szCs w:val="32"/>
        </w:rPr>
        <w:t>●进一步加强人大宣传工作。围绕常委会的重要工作，制定宣传计划，开辟宣传阵地，深化宣传内容，提高宣传效果。</w:t>
      </w:r>
    </w:p>
    <w:p>
      <w:pPr>
        <w:spacing w:line="560" w:lineRule="exact"/>
        <w:ind w:firstLine="560"/>
        <w:rPr>
          <w:rFonts w:ascii="仿宋" w:hAnsi="仿宋" w:eastAsia="仿宋" w:cs="Times New Roman"/>
          <w:sz w:val="32"/>
          <w:szCs w:val="32"/>
        </w:rPr>
      </w:pPr>
      <w:r>
        <w:rPr>
          <w:rFonts w:hint="eastAsia" w:ascii="仿宋" w:hAnsi="仿宋" w:eastAsia="仿宋" w:cs="仿宋"/>
          <w:sz w:val="32"/>
          <w:szCs w:val="32"/>
        </w:rPr>
        <w:t>●积极探索，勇于创新，努力提高人大工作实效。在继续坚持和完善现有人大工作方式方法的基础上，不断解放思想，努力探索新时期人大工作的新形式、新途径，用创新的思维方式和工作方法，推动新时期人大工作向纵深发展，不断开创我县人大工作新局面</w:t>
      </w:r>
    </w:p>
    <w:p>
      <w:pPr>
        <w:ind w:firstLine="643" w:firstLineChars="200"/>
        <w:rPr>
          <w:rFonts w:ascii="楷体" w:hAnsi="楷体" w:eastAsia="楷体" w:cs="Times New Roman"/>
          <w:b/>
          <w:bCs/>
          <w:sz w:val="32"/>
          <w:szCs w:val="32"/>
        </w:rPr>
      </w:pPr>
      <w:r>
        <w:rPr>
          <w:rFonts w:hint="eastAsia" w:ascii="楷体" w:hAnsi="楷体" w:eastAsia="楷体" w:cs="楷体"/>
          <w:b/>
          <w:bCs/>
          <w:sz w:val="32"/>
          <w:szCs w:val="32"/>
        </w:rPr>
        <w:t>部门职责及工作活动绩效目标指标：</w:t>
      </w:r>
    </w:p>
    <w:p>
      <w:pPr>
        <w:jc w:val="center"/>
        <w:outlineLvl w:val="0"/>
        <w:rPr>
          <w:rFonts w:ascii="方正小标宋_GBK" w:hAnsi="Times New Roman" w:eastAsia="方正小标宋_GBK" w:cs="Times New Roman"/>
          <w:sz w:val="32"/>
          <w:szCs w:val="32"/>
        </w:rPr>
      </w:pPr>
    </w:p>
    <w:p>
      <w:pPr>
        <w:jc w:val="center"/>
        <w:outlineLvl w:val="0"/>
        <w:rPr>
          <w:rFonts w:ascii="方正小标宋_GBK" w:hAnsi="Times New Roman" w:eastAsia="方正小标宋_GBK" w:cs="Times New Roman"/>
          <w:sz w:val="32"/>
          <w:szCs w:val="32"/>
        </w:rPr>
      </w:pPr>
      <w:r>
        <w:rPr>
          <w:rFonts w:hint="eastAsia" w:ascii="方正小标宋_GBK" w:hAnsi="Times New Roman" w:eastAsia="方正小标宋_GBK" w:cs="方正小标宋_GBK"/>
          <w:sz w:val="32"/>
          <w:szCs w:val="32"/>
        </w:rPr>
        <w:t>部门职责</w:t>
      </w:r>
      <w:r>
        <w:rPr>
          <w:rFonts w:ascii="方正小标宋_GBK" w:hAnsi="Times New Roman" w:eastAsia="方正小标宋_GBK" w:cs="方正小标宋_GBK"/>
          <w:sz w:val="32"/>
          <w:szCs w:val="32"/>
        </w:rPr>
        <w:t>-</w:t>
      </w:r>
      <w:r>
        <w:rPr>
          <w:rFonts w:hint="eastAsia" w:ascii="方正小标宋_GBK" w:hAnsi="Times New Roman" w:eastAsia="方正小标宋_GBK" w:cs="方正小标宋_GBK"/>
          <w:sz w:val="32"/>
          <w:szCs w:val="32"/>
        </w:rPr>
        <w:t>工作活动绩效目标</w:t>
      </w:r>
      <w:bookmarkEnd w:id="0"/>
    </w:p>
    <w:tbl>
      <w:tblPr>
        <w:tblStyle w:val="6"/>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hAnsi="Times New Roman" w:eastAsia="方正小标宋_GBK" w:cs="Times New Roman"/>
                <w:sz w:val="18"/>
                <w:szCs w:val="18"/>
              </w:rPr>
            </w:pPr>
            <w:r>
              <w:rPr>
                <w:rFonts w:hint="eastAsia" w:ascii="仿宋" w:hAnsi="仿宋" w:eastAsia="仿宋" w:cs="仿宋"/>
                <w:color w:val="000000"/>
                <w:sz w:val="32"/>
                <w:szCs w:val="32"/>
              </w:rPr>
              <w:t>大厂回族自治县人大常委会</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hAnsi="Times New Roman" w:eastAsia="方正书宋_GBK" w:cs="Times New Roman"/>
                <w:sz w:val="18"/>
                <w:szCs w:val="18"/>
              </w:rPr>
            </w:pPr>
            <w:r>
              <w:rPr>
                <w:rFonts w:hint="eastAsia" w:ascii="方正书宋_GBK" w:hAnsi="Times New Roman" w:eastAsia="方正书宋_GBK" w:cs="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hAnsi="Times New Roman" w:eastAsia="方正书宋_GBK" w:cs="Times New Roman"/>
                <w:b/>
                <w:bCs/>
                <w:sz w:val="18"/>
                <w:szCs w:val="18"/>
              </w:rPr>
            </w:pPr>
            <w:r>
              <w:rPr>
                <w:rFonts w:hint="eastAsia" w:ascii="方正书宋_GBK" w:hAnsi="Times New Roman" w:eastAsia="方正书宋_GBK" w:cs="方正书宋_GBK"/>
                <w:b/>
                <w:bCs/>
                <w:sz w:val="18"/>
                <w:szCs w:val="18"/>
              </w:rPr>
              <w:t>职责活动</w:t>
            </w:r>
          </w:p>
        </w:tc>
        <w:tc>
          <w:tcPr>
            <w:tcW w:w="1276" w:type="dxa"/>
            <w:vMerge w:val="restart"/>
            <w:vAlign w:val="center"/>
          </w:tcPr>
          <w:p>
            <w:pPr>
              <w:spacing w:line="300" w:lineRule="exact"/>
              <w:jc w:val="center"/>
              <w:rPr>
                <w:rFonts w:ascii="方正书宋_GBK" w:hAnsi="Times New Roman" w:eastAsia="方正书宋_GBK" w:cs="Times New Roman"/>
                <w:b/>
                <w:bCs/>
                <w:sz w:val="18"/>
                <w:szCs w:val="18"/>
              </w:rPr>
            </w:pPr>
            <w:r>
              <w:rPr>
                <w:rFonts w:hint="eastAsia" w:ascii="方正书宋_GBK" w:hAnsi="Times New Roman" w:eastAsia="方正书宋_GBK" w:cs="方正书宋_GBK"/>
                <w:b/>
                <w:bCs/>
                <w:sz w:val="18"/>
                <w:szCs w:val="18"/>
              </w:rPr>
              <w:t>年度预算数</w:t>
            </w:r>
          </w:p>
        </w:tc>
        <w:tc>
          <w:tcPr>
            <w:tcW w:w="2976" w:type="dxa"/>
            <w:vMerge w:val="restart"/>
            <w:vAlign w:val="center"/>
          </w:tcPr>
          <w:p>
            <w:pPr>
              <w:spacing w:line="300" w:lineRule="exact"/>
              <w:jc w:val="center"/>
              <w:rPr>
                <w:rFonts w:ascii="方正书宋_GBK" w:hAnsi="Times New Roman" w:eastAsia="方正书宋_GBK" w:cs="Times New Roman"/>
                <w:b/>
                <w:bCs/>
                <w:sz w:val="18"/>
                <w:szCs w:val="18"/>
              </w:rPr>
            </w:pPr>
            <w:r>
              <w:rPr>
                <w:rFonts w:hint="eastAsia" w:ascii="方正书宋_GBK" w:hAnsi="Times New Roman" w:eastAsia="方正书宋_GBK" w:cs="方正书宋_GBK"/>
                <w:b/>
                <w:bCs/>
                <w:sz w:val="18"/>
                <w:szCs w:val="18"/>
              </w:rPr>
              <w:t>内容描述</w:t>
            </w:r>
          </w:p>
        </w:tc>
        <w:tc>
          <w:tcPr>
            <w:tcW w:w="2976" w:type="dxa"/>
            <w:vMerge w:val="restart"/>
            <w:vAlign w:val="center"/>
          </w:tcPr>
          <w:p>
            <w:pPr>
              <w:spacing w:line="300" w:lineRule="exact"/>
              <w:jc w:val="center"/>
              <w:rPr>
                <w:rFonts w:ascii="方正书宋_GBK" w:hAnsi="Times New Roman" w:eastAsia="方正书宋_GBK" w:cs="Times New Roman"/>
                <w:b/>
                <w:bCs/>
                <w:sz w:val="18"/>
                <w:szCs w:val="18"/>
              </w:rPr>
            </w:pPr>
            <w:r>
              <w:rPr>
                <w:rFonts w:hint="eastAsia" w:ascii="方正书宋_GBK" w:hAnsi="Times New Roman" w:eastAsia="方正书宋_GBK" w:cs="方正书宋_GBK"/>
                <w:b/>
                <w:bCs/>
                <w:sz w:val="18"/>
                <w:szCs w:val="18"/>
              </w:rPr>
              <w:t>绩效目标</w:t>
            </w:r>
          </w:p>
        </w:tc>
        <w:tc>
          <w:tcPr>
            <w:tcW w:w="1417" w:type="dxa"/>
            <w:vMerge w:val="restart"/>
            <w:vAlign w:val="center"/>
          </w:tcPr>
          <w:p>
            <w:pPr>
              <w:spacing w:line="300" w:lineRule="exact"/>
              <w:jc w:val="center"/>
              <w:rPr>
                <w:rFonts w:ascii="方正书宋_GBK" w:hAnsi="Times New Roman" w:eastAsia="方正书宋_GBK" w:cs="Times New Roman"/>
                <w:b/>
                <w:bCs/>
                <w:sz w:val="18"/>
                <w:szCs w:val="18"/>
              </w:rPr>
            </w:pPr>
            <w:r>
              <w:rPr>
                <w:rFonts w:hint="eastAsia" w:ascii="方正书宋_GBK" w:hAnsi="Times New Roman" w:eastAsia="方正书宋_GBK" w:cs="方正书宋_GBK"/>
                <w:b/>
                <w:bCs/>
                <w:sz w:val="18"/>
                <w:szCs w:val="18"/>
              </w:rPr>
              <w:t>绩效指标</w:t>
            </w:r>
          </w:p>
        </w:tc>
        <w:tc>
          <w:tcPr>
            <w:tcW w:w="2948" w:type="dxa"/>
            <w:gridSpan w:val="4"/>
            <w:vAlign w:val="center"/>
          </w:tcPr>
          <w:p>
            <w:pPr>
              <w:spacing w:line="300" w:lineRule="exact"/>
              <w:jc w:val="center"/>
              <w:rPr>
                <w:rFonts w:ascii="方正书宋_GBK" w:hAnsi="Times New Roman" w:eastAsia="方正书宋_GBK" w:cs="Times New Roman"/>
                <w:b/>
                <w:bCs/>
                <w:sz w:val="18"/>
                <w:szCs w:val="18"/>
              </w:rPr>
            </w:pPr>
            <w:r>
              <w:rPr>
                <w:rFonts w:hint="eastAsia" w:ascii="方正书宋_GBK" w:hAnsi="Times New Roman" w:eastAsia="方正书宋_GBK" w:cs="方正书宋_GBK"/>
                <w:b/>
                <w:bCs/>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ascii="Times New Roman" w:hAnsi="Times New Roman" w:cs="Times New Roman"/>
                <w:sz w:val="18"/>
                <w:szCs w:val="18"/>
              </w:rPr>
            </w:pPr>
          </w:p>
        </w:tc>
        <w:tc>
          <w:tcPr>
            <w:tcW w:w="1276" w:type="dxa"/>
            <w:vMerge w:val="continue"/>
            <w:vAlign w:val="center"/>
          </w:tcPr>
          <w:p>
            <w:pPr>
              <w:spacing w:line="300" w:lineRule="exact"/>
              <w:jc w:val="left"/>
              <w:outlineLvl w:val="0"/>
              <w:rPr>
                <w:rFonts w:ascii="Times New Roman" w:hAnsi="Times New Roman" w:cs="Times New Roman"/>
                <w:sz w:val="18"/>
                <w:szCs w:val="18"/>
              </w:rPr>
            </w:pPr>
          </w:p>
        </w:tc>
        <w:tc>
          <w:tcPr>
            <w:tcW w:w="2976" w:type="dxa"/>
            <w:vMerge w:val="continue"/>
            <w:vAlign w:val="center"/>
          </w:tcPr>
          <w:p>
            <w:pPr>
              <w:spacing w:line="300" w:lineRule="exact"/>
              <w:jc w:val="left"/>
              <w:outlineLvl w:val="0"/>
              <w:rPr>
                <w:rFonts w:ascii="Times New Roman" w:hAnsi="Times New Roman" w:cs="Times New Roman"/>
                <w:sz w:val="18"/>
                <w:szCs w:val="18"/>
              </w:rPr>
            </w:pPr>
          </w:p>
        </w:tc>
        <w:tc>
          <w:tcPr>
            <w:tcW w:w="2976" w:type="dxa"/>
            <w:vMerge w:val="continue"/>
            <w:vAlign w:val="center"/>
          </w:tcPr>
          <w:p>
            <w:pPr>
              <w:spacing w:line="300" w:lineRule="exact"/>
              <w:jc w:val="left"/>
              <w:outlineLvl w:val="0"/>
              <w:rPr>
                <w:rFonts w:ascii="Times New Roman" w:hAnsi="Times New Roman" w:cs="Times New Roman"/>
                <w:sz w:val="18"/>
                <w:szCs w:val="18"/>
              </w:rPr>
            </w:pPr>
          </w:p>
        </w:tc>
        <w:tc>
          <w:tcPr>
            <w:tcW w:w="1417" w:type="dxa"/>
            <w:vMerge w:val="continue"/>
            <w:vAlign w:val="center"/>
          </w:tcPr>
          <w:p>
            <w:pPr>
              <w:spacing w:line="300" w:lineRule="exact"/>
              <w:jc w:val="left"/>
              <w:outlineLvl w:val="0"/>
              <w:rPr>
                <w:rFonts w:ascii="Times New Roman" w:hAnsi="Times New Roman" w:cs="Times New Roman"/>
                <w:sz w:val="18"/>
                <w:szCs w:val="18"/>
              </w:rPr>
            </w:pPr>
          </w:p>
        </w:tc>
        <w:tc>
          <w:tcPr>
            <w:tcW w:w="737" w:type="dxa"/>
            <w:vAlign w:val="center"/>
          </w:tcPr>
          <w:p>
            <w:pPr>
              <w:spacing w:line="300" w:lineRule="exact"/>
              <w:jc w:val="center"/>
              <w:rPr>
                <w:rFonts w:ascii="方正书宋_GBK" w:hAnsi="Times New Roman" w:eastAsia="方正书宋_GBK" w:cs="Times New Roman"/>
                <w:b/>
                <w:bCs/>
                <w:sz w:val="18"/>
                <w:szCs w:val="18"/>
              </w:rPr>
            </w:pPr>
            <w:r>
              <w:rPr>
                <w:rFonts w:hint="eastAsia" w:ascii="方正书宋_GBK" w:hAnsi="Times New Roman" w:eastAsia="方正书宋_GBK" w:cs="方正书宋_GBK"/>
                <w:b/>
                <w:bCs/>
                <w:sz w:val="18"/>
                <w:szCs w:val="18"/>
              </w:rPr>
              <w:t>优</w:t>
            </w:r>
          </w:p>
        </w:tc>
        <w:tc>
          <w:tcPr>
            <w:tcW w:w="737" w:type="dxa"/>
            <w:vAlign w:val="center"/>
          </w:tcPr>
          <w:p>
            <w:pPr>
              <w:spacing w:line="300" w:lineRule="exact"/>
              <w:jc w:val="center"/>
              <w:rPr>
                <w:rFonts w:ascii="方正书宋_GBK" w:hAnsi="Times New Roman" w:eastAsia="方正书宋_GBK" w:cs="Times New Roman"/>
                <w:b/>
                <w:bCs/>
                <w:sz w:val="18"/>
                <w:szCs w:val="18"/>
              </w:rPr>
            </w:pPr>
            <w:r>
              <w:rPr>
                <w:rFonts w:hint="eastAsia" w:ascii="方正书宋_GBK" w:hAnsi="Times New Roman" w:eastAsia="方正书宋_GBK" w:cs="方正书宋_GBK"/>
                <w:b/>
                <w:bCs/>
                <w:sz w:val="18"/>
                <w:szCs w:val="18"/>
              </w:rPr>
              <w:t>良</w:t>
            </w:r>
          </w:p>
        </w:tc>
        <w:tc>
          <w:tcPr>
            <w:tcW w:w="737" w:type="dxa"/>
            <w:vAlign w:val="center"/>
          </w:tcPr>
          <w:p>
            <w:pPr>
              <w:spacing w:line="300" w:lineRule="exact"/>
              <w:jc w:val="center"/>
              <w:rPr>
                <w:rFonts w:ascii="方正书宋_GBK" w:hAnsi="Times New Roman" w:eastAsia="方正书宋_GBK" w:cs="Times New Roman"/>
                <w:b/>
                <w:bCs/>
                <w:sz w:val="18"/>
                <w:szCs w:val="18"/>
              </w:rPr>
            </w:pPr>
            <w:r>
              <w:rPr>
                <w:rFonts w:hint="eastAsia" w:ascii="方正书宋_GBK" w:hAnsi="Times New Roman" w:eastAsia="方正书宋_GBK" w:cs="方正书宋_GBK"/>
                <w:b/>
                <w:bCs/>
                <w:sz w:val="18"/>
                <w:szCs w:val="18"/>
              </w:rPr>
              <w:t>中</w:t>
            </w:r>
          </w:p>
        </w:tc>
        <w:tc>
          <w:tcPr>
            <w:tcW w:w="737" w:type="dxa"/>
            <w:vAlign w:val="center"/>
          </w:tcPr>
          <w:p>
            <w:pPr>
              <w:spacing w:line="300" w:lineRule="exact"/>
              <w:jc w:val="center"/>
              <w:rPr>
                <w:rFonts w:ascii="方正书宋_GBK" w:hAnsi="Times New Roman" w:eastAsia="方正书宋_GBK" w:cs="Times New Roman"/>
                <w:b/>
                <w:bCs/>
                <w:sz w:val="18"/>
                <w:szCs w:val="18"/>
              </w:rPr>
            </w:pPr>
            <w:r>
              <w:rPr>
                <w:rFonts w:hint="eastAsia" w:ascii="方正书宋_GBK" w:hAnsi="Times New Roman" w:eastAsia="方正书宋_GBK" w:cs="方正书宋_GBK"/>
                <w:b/>
                <w:bCs/>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仿宋"/>
                <w:b/>
                <w:bCs/>
              </w:rPr>
              <w:t>人大监督</w:t>
            </w:r>
          </w:p>
        </w:tc>
        <w:tc>
          <w:tcPr>
            <w:tcW w:w="1276" w:type="dxa"/>
            <w:vAlign w:val="center"/>
          </w:tcPr>
          <w:p>
            <w:pPr>
              <w:spacing w:line="300" w:lineRule="exact"/>
              <w:jc w:val="left"/>
              <w:rPr>
                <w:rFonts w:ascii="仿宋" w:hAnsi="仿宋" w:eastAsia="仿宋" w:cs="仿宋"/>
              </w:rPr>
            </w:pPr>
            <w:r>
              <w:rPr>
                <w:rFonts w:ascii="仿宋" w:hAnsi="仿宋" w:eastAsia="仿宋" w:cs="仿宋"/>
              </w:rPr>
              <w:t>20.00</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进行执法检查；围绕政府工作报告内容开展调查研究，开展专题询问和工作评议；对“一府两院”进行监督。</w:t>
            </w:r>
          </w:p>
        </w:tc>
        <w:tc>
          <w:tcPr>
            <w:tcW w:w="2976" w:type="dxa"/>
            <w:vAlign w:val="center"/>
          </w:tcPr>
          <w:p>
            <w:pPr>
              <w:spacing w:line="300" w:lineRule="exact"/>
              <w:jc w:val="left"/>
              <w:rPr>
                <w:rFonts w:ascii="仿宋" w:hAnsi="仿宋" w:eastAsia="仿宋" w:cs="Times New Roman"/>
              </w:rPr>
            </w:pPr>
            <w:r>
              <w:rPr>
                <w:rFonts w:ascii="仿宋" w:hAnsi="仿宋" w:eastAsia="仿宋" w:cs="仿宋"/>
              </w:rPr>
              <w:t>1</w:t>
            </w:r>
            <w:r>
              <w:rPr>
                <w:rFonts w:hint="eastAsia" w:ascii="仿宋" w:hAnsi="仿宋" w:eastAsia="仿宋" w:cs="仿宋"/>
              </w:rPr>
              <w:t>、监督宪法和法律在我县县行政区域内正确实施。</w:t>
            </w:r>
            <w:r>
              <w:rPr>
                <w:rFonts w:ascii="仿宋" w:hAnsi="仿宋" w:eastAsia="仿宋" w:cs="仿宋"/>
              </w:rPr>
              <w:t>2</w:t>
            </w:r>
            <w:r>
              <w:rPr>
                <w:rFonts w:hint="eastAsia" w:ascii="仿宋" w:hAnsi="仿宋" w:eastAsia="仿宋" w:cs="仿宋"/>
              </w:rPr>
              <w:t>、监督一府两院依法开展工作。</w:t>
            </w:r>
            <w:r>
              <w:rPr>
                <w:rFonts w:ascii="仿宋" w:hAnsi="仿宋" w:eastAsia="仿宋" w:cs="仿宋"/>
              </w:rPr>
              <w:t>3</w:t>
            </w:r>
            <w:r>
              <w:rPr>
                <w:rFonts w:hint="eastAsia" w:ascii="仿宋" w:hAnsi="仿宋" w:eastAsia="仿宋" w:cs="仿宋"/>
              </w:rPr>
              <w:t>、监督县本级预算按照县代会通过的预算有效实施。</w:t>
            </w:r>
            <w:r>
              <w:rPr>
                <w:rFonts w:ascii="仿宋" w:hAnsi="仿宋" w:eastAsia="仿宋" w:cs="仿宋"/>
              </w:rPr>
              <w:t>4</w:t>
            </w:r>
            <w:r>
              <w:rPr>
                <w:rFonts w:hint="eastAsia" w:ascii="仿宋" w:hAnsi="仿宋" w:eastAsia="仿宋" w:cs="仿宋"/>
              </w:rPr>
              <w:t>、监督经济和社会发展计划有效实施。</w:t>
            </w:r>
          </w:p>
        </w:tc>
        <w:tc>
          <w:tcPr>
            <w:tcW w:w="1417" w:type="dxa"/>
            <w:vAlign w:val="center"/>
          </w:tcPr>
          <w:p>
            <w:pPr>
              <w:spacing w:line="300" w:lineRule="exact"/>
              <w:jc w:val="left"/>
              <w:rPr>
                <w:rFonts w:ascii="仿宋" w:hAnsi="仿宋" w:eastAsia="仿宋" w:cs="Times New Roman"/>
              </w:rPr>
            </w:pPr>
          </w:p>
        </w:tc>
        <w:tc>
          <w:tcPr>
            <w:tcW w:w="737" w:type="dxa"/>
            <w:vAlign w:val="center"/>
          </w:tcPr>
          <w:p>
            <w:pPr>
              <w:spacing w:line="300" w:lineRule="exact"/>
              <w:jc w:val="center"/>
              <w:rPr>
                <w:rFonts w:ascii="仿宋" w:hAnsi="仿宋" w:eastAsia="仿宋" w:cs="Times New Roman"/>
                <w:sz w:val="18"/>
                <w:szCs w:val="18"/>
              </w:rPr>
            </w:pPr>
          </w:p>
        </w:tc>
        <w:tc>
          <w:tcPr>
            <w:tcW w:w="737" w:type="dxa"/>
            <w:vAlign w:val="center"/>
          </w:tcPr>
          <w:p>
            <w:pPr>
              <w:spacing w:line="300" w:lineRule="exact"/>
              <w:jc w:val="center"/>
              <w:rPr>
                <w:rFonts w:ascii="仿宋" w:hAnsi="仿宋" w:eastAsia="仿宋" w:cs="Times New Roman"/>
                <w:sz w:val="18"/>
                <w:szCs w:val="18"/>
              </w:rPr>
            </w:pPr>
          </w:p>
        </w:tc>
        <w:tc>
          <w:tcPr>
            <w:tcW w:w="737" w:type="dxa"/>
            <w:vAlign w:val="center"/>
          </w:tcPr>
          <w:p>
            <w:pPr>
              <w:spacing w:line="300" w:lineRule="exact"/>
              <w:jc w:val="center"/>
              <w:rPr>
                <w:rFonts w:ascii="仿宋" w:hAnsi="仿宋" w:eastAsia="仿宋" w:cs="Times New Roman"/>
                <w:sz w:val="18"/>
                <w:szCs w:val="18"/>
              </w:rPr>
            </w:pPr>
          </w:p>
        </w:tc>
        <w:tc>
          <w:tcPr>
            <w:tcW w:w="737" w:type="dxa"/>
            <w:vAlign w:val="center"/>
          </w:tcPr>
          <w:p>
            <w:pPr>
              <w:spacing w:line="300" w:lineRule="exact"/>
              <w:jc w:val="center"/>
              <w:rPr>
                <w:rFonts w:ascii="仿宋" w:hAnsi="仿宋" w:eastAsia="仿宋"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5" w:hRule="atLeast"/>
          <w:jc w:val="center"/>
        </w:trPr>
        <w:tc>
          <w:tcPr>
            <w:tcW w:w="2341" w:type="dxa"/>
            <w:vMerge w:val="restart"/>
            <w:vAlign w:val="center"/>
          </w:tcPr>
          <w:p>
            <w:pPr>
              <w:spacing w:line="300" w:lineRule="exact"/>
              <w:jc w:val="left"/>
              <w:rPr>
                <w:rFonts w:ascii="仿宋" w:hAnsi="仿宋" w:eastAsia="仿宋" w:cs="Times New Roman"/>
                <w:b/>
                <w:bCs/>
              </w:rPr>
            </w:pPr>
            <w:r>
              <w:rPr>
                <w:rFonts w:hint="eastAsia" w:ascii="仿宋" w:hAnsi="仿宋" w:eastAsia="仿宋" w:cs="仿宋"/>
                <w:b/>
                <w:bCs/>
              </w:rPr>
              <w:t>专门委员会、常委及人大代表活动</w:t>
            </w:r>
          </w:p>
        </w:tc>
        <w:tc>
          <w:tcPr>
            <w:tcW w:w="1276" w:type="dxa"/>
            <w:vMerge w:val="restart"/>
            <w:vAlign w:val="center"/>
          </w:tcPr>
          <w:p>
            <w:pPr>
              <w:spacing w:line="300" w:lineRule="exact"/>
              <w:jc w:val="left"/>
              <w:rPr>
                <w:rFonts w:ascii="仿宋" w:hAnsi="仿宋" w:eastAsia="仿宋" w:cs="仿宋"/>
              </w:rPr>
            </w:pPr>
            <w:r>
              <w:rPr>
                <w:rFonts w:ascii="仿宋" w:hAnsi="仿宋" w:eastAsia="仿宋" w:cs="仿宋"/>
              </w:rPr>
              <w:t>20.00</w:t>
            </w:r>
          </w:p>
        </w:tc>
        <w:tc>
          <w:tcPr>
            <w:tcW w:w="2976" w:type="dxa"/>
            <w:vMerge w:val="restart"/>
            <w:vAlign w:val="center"/>
          </w:tcPr>
          <w:p>
            <w:pPr>
              <w:spacing w:line="300" w:lineRule="exact"/>
              <w:jc w:val="left"/>
              <w:rPr>
                <w:rFonts w:ascii="仿宋" w:hAnsi="仿宋" w:eastAsia="仿宋" w:cs="Times New Roman"/>
              </w:rPr>
            </w:pPr>
            <w:r>
              <w:rPr>
                <w:rFonts w:hint="eastAsia" w:ascii="仿宋" w:hAnsi="仿宋" w:eastAsia="仿宋" w:cs="仿宋"/>
              </w:rPr>
              <w:t>组织专门委员会委员对法律实施情况进行检查；组织县人大常委</w:t>
            </w:r>
            <w:r>
              <w:rPr>
                <w:rFonts w:hint="eastAsia" w:ascii="仿宋" w:hAnsi="仿宋" w:eastAsia="仿宋" w:cs="仿宋"/>
                <w:lang w:eastAsia="zh-CN"/>
              </w:rPr>
              <w:t>会委员</w:t>
            </w:r>
            <w:r>
              <w:rPr>
                <w:rFonts w:hint="eastAsia" w:ascii="仿宋" w:hAnsi="仿宋" w:eastAsia="仿宋" w:cs="仿宋"/>
              </w:rPr>
              <w:t>及人大代表进行执法检查和集中视察；开展代表建议督办；组织对常委及代表培训。</w:t>
            </w:r>
          </w:p>
        </w:tc>
        <w:tc>
          <w:tcPr>
            <w:tcW w:w="2976" w:type="dxa"/>
            <w:vMerge w:val="restart"/>
            <w:vAlign w:val="center"/>
          </w:tcPr>
          <w:p>
            <w:pPr>
              <w:spacing w:line="300" w:lineRule="exact"/>
              <w:jc w:val="left"/>
              <w:rPr>
                <w:rFonts w:ascii="仿宋" w:hAnsi="仿宋" w:eastAsia="仿宋" w:cs="Times New Roman"/>
              </w:rPr>
            </w:pPr>
            <w:r>
              <w:rPr>
                <w:rFonts w:hint="eastAsia" w:ascii="仿宋" w:hAnsi="仿宋" w:eastAsia="仿宋" w:cs="仿宋"/>
              </w:rPr>
              <w:t>提高法规质量，保障其有效实施；发挥</w:t>
            </w:r>
            <w:r>
              <w:rPr>
                <w:rFonts w:hint="eastAsia" w:ascii="仿宋" w:hAnsi="仿宋" w:eastAsia="仿宋" w:cs="仿宋"/>
                <w:lang w:eastAsia="zh-CN"/>
              </w:rPr>
              <w:t>人大</w:t>
            </w:r>
            <w:r>
              <w:rPr>
                <w:rFonts w:hint="eastAsia" w:ascii="仿宋" w:hAnsi="仿宋" w:eastAsia="仿宋" w:cs="仿宋"/>
              </w:rPr>
              <w:t>常委</w:t>
            </w:r>
            <w:r>
              <w:rPr>
                <w:rFonts w:hint="eastAsia" w:ascii="仿宋" w:hAnsi="仿宋" w:eastAsia="仿宋" w:cs="仿宋"/>
                <w:lang w:eastAsia="zh-CN"/>
              </w:rPr>
              <w:t>会委员</w:t>
            </w:r>
            <w:r>
              <w:rPr>
                <w:rFonts w:hint="eastAsia" w:ascii="仿宋" w:hAnsi="仿宋" w:eastAsia="仿宋" w:cs="仿宋"/>
              </w:rPr>
              <w:t>及</w:t>
            </w:r>
            <w:r>
              <w:rPr>
                <w:rFonts w:hint="eastAsia" w:ascii="仿宋" w:hAnsi="仿宋" w:eastAsia="仿宋" w:cs="仿宋"/>
                <w:lang w:eastAsia="zh-CN"/>
              </w:rPr>
              <w:t>人大</w:t>
            </w:r>
            <w:r>
              <w:rPr>
                <w:rFonts w:hint="eastAsia" w:ascii="仿宋" w:hAnsi="仿宋" w:eastAsia="仿宋" w:cs="仿宋"/>
              </w:rPr>
              <w:t>代表的桥梁纽带作用，集中反映民意，促进依法履职。</w:t>
            </w:r>
          </w:p>
        </w:tc>
        <w:tc>
          <w:tcPr>
            <w:tcW w:w="1417" w:type="dxa"/>
            <w:tcBorders>
              <w:bottom w:val="single" w:color="auto" w:sz="4" w:space="0"/>
            </w:tcBorders>
            <w:vAlign w:val="center"/>
          </w:tcPr>
          <w:p>
            <w:pPr>
              <w:spacing w:line="300" w:lineRule="exact"/>
              <w:jc w:val="left"/>
              <w:rPr>
                <w:rFonts w:ascii="仿宋" w:hAnsi="仿宋" w:eastAsia="仿宋" w:cs="Times New Roman"/>
              </w:rPr>
            </w:pPr>
            <w:r>
              <w:rPr>
                <w:rFonts w:hint="eastAsia" w:ascii="仿宋" w:hAnsi="仿宋" w:eastAsia="仿宋" w:cs="仿宋"/>
              </w:rPr>
              <w:t>执法检查和集中视察完成率</w:t>
            </w:r>
          </w:p>
        </w:tc>
        <w:tc>
          <w:tcPr>
            <w:tcW w:w="737" w:type="dxa"/>
            <w:tcBorders>
              <w:bottom w:val="single" w:color="auto" w:sz="4" w:space="0"/>
            </w:tcBorders>
            <w:vAlign w:val="center"/>
          </w:tcPr>
          <w:p>
            <w:pPr>
              <w:spacing w:line="300" w:lineRule="exact"/>
              <w:jc w:val="center"/>
              <w:rPr>
                <w:rFonts w:ascii="仿宋" w:hAnsi="仿宋" w:eastAsia="仿宋" w:cs="仿宋"/>
                <w:sz w:val="18"/>
                <w:szCs w:val="18"/>
              </w:rPr>
            </w:pPr>
            <w:r>
              <w:rPr>
                <w:rFonts w:ascii="仿宋" w:hAnsi="仿宋" w:eastAsia="仿宋" w:cs="仿宋"/>
                <w:sz w:val="18"/>
                <w:szCs w:val="18"/>
              </w:rPr>
              <w:t>100%</w:t>
            </w:r>
          </w:p>
        </w:tc>
        <w:tc>
          <w:tcPr>
            <w:tcW w:w="737" w:type="dxa"/>
            <w:tcBorders>
              <w:bottom w:val="single" w:color="auto" w:sz="4" w:space="0"/>
            </w:tcBorders>
            <w:vAlign w:val="center"/>
          </w:tcPr>
          <w:p>
            <w:pPr>
              <w:spacing w:line="300" w:lineRule="exact"/>
              <w:jc w:val="center"/>
              <w:rPr>
                <w:rFonts w:ascii="仿宋" w:hAnsi="仿宋" w:eastAsia="仿宋" w:cs="仿宋"/>
                <w:sz w:val="18"/>
                <w:szCs w:val="18"/>
              </w:rPr>
            </w:pPr>
            <w:r>
              <w:rPr>
                <w:rFonts w:ascii="仿宋" w:hAnsi="仿宋" w:eastAsia="仿宋" w:cs="仿宋"/>
                <w:sz w:val="18"/>
                <w:szCs w:val="18"/>
              </w:rPr>
              <w:t>90%</w:t>
            </w:r>
          </w:p>
        </w:tc>
        <w:tc>
          <w:tcPr>
            <w:tcW w:w="737" w:type="dxa"/>
            <w:tcBorders>
              <w:bottom w:val="single" w:color="auto" w:sz="4" w:space="0"/>
            </w:tcBorders>
            <w:vAlign w:val="center"/>
          </w:tcPr>
          <w:p>
            <w:pPr>
              <w:spacing w:line="300" w:lineRule="exact"/>
              <w:jc w:val="center"/>
              <w:rPr>
                <w:rFonts w:ascii="仿宋" w:hAnsi="仿宋" w:eastAsia="仿宋" w:cs="仿宋"/>
                <w:sz w:val="18"/>
                <w:szCs w:val="18"/>
              </w:rPr>
            </w:pPr>
            <w:r>
              <w:rPr>
                <w:rFonts w:ascii="仿宋" w:hAnsi="仿宋" w:eastAsia="仿宋" w:cs="仿宋"/>
                <w:sz w:val="18"/>
                <w:szCs w:val="18"/>
              </w:rPr>
              <w:t>80%</w:t>
            </w:r>
          </w:p>
        </w:tc>
        <w:tc>
          <w:tcPr>
            <w:tcW w:w="737" w:type="dxa"/>
            <w:tcBorders>
              <w:bottom w:val="single" w:color="auto" w:sz="4" w:space="0"/>
            </w:tcBorders>
            <w:vAlign w:val="center"/>
          </w:tcPr>
          <w:p>
            <w:pPr>
              <w:spacing w:line="300" w:lineRule="exact"/>
              <w:jc w:val="center"/>
              <w:rPr>
                <w:rFonts w:ascii="仿宋" w:hAnsi="仿宋" w:eastAsia="仿宋" w:cs="仿宋"/>
                <w:sz w:val="18"/>
                <w:szCs w:val="18"/>
              </w:rPr>
            </w:pPr>
            <w:r>
              <w:rPr>
                <w:rFonts w:ascii="仿宋" w:hAnsi="仿宋" w:eastAsia="仿宋" w:cs="仿宋"/>
                <w:sz w:val="18"/>
                <w:szCs w:val="18"/>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0" w:hRule="atLeast"/>
          <w:jc w:val="center"/>
        </w:trPr>
        <w:tc>
          <w:tcPr>
            <w:tcW w:w="2341" w:type="dxa"/>
            <w:vMerge w:val="continue"/>
            <w:vAlign w:val="center"/>
          </w:tcPr>
          <w:p>
            <w:pPr>
              <w:spacing w:line="300" w:lineRule="exact"/>
              <w:jc w:val="left"/>
              <w:rPr>
                <w:rFonts w:ascii="仿宋" w:hAnsi="仿宋" w:eastAsia="仿宋" w:cs="Times New Roman"/>
                <w:b/>
                <w:bCs/>
              </w:rPr>
            </w:pPr>
          </w:p>
        </w:tc>
        <w:tc>
          <w:tcPr>
            <w:tcW w:w="1276" w:type="dxa"/>
            <w:vMerge w:val="continue"/>
            <w:vAlign w:val="center"/>
          </w:tcPr>
          <w:p>
            <w:pPr>
              <w:spacing w:line="300" w:lineRule="exact"/>
              <w:jc w:val="left"/>
              <w:rPr>
                <w:rFonts w:ascii="仿宋" w:hAnsi="仿宋" w:eastAsia="仿宋" w:cs="Times New Roman"/>
              </w:rPr>
            </w:pPr>
          </w:p>
        </w:tc>
        <w:tc>
          <w:tcPr>
            <w:tcW w:w="2976" w:type="dxa"/>
            <w:vMerge w:val="continue"/>
            <w:vAlign w:val="center"/>
          </w:tcPr>
          <w:p>
            <w:pPr>
              <w:spacing w:line="300" w:lineRule="exact"/>
              <w:jc w:val="left"/>
              <w:rPr>
                <w:rFonts w:ascii="仿宋" w:hAnsi="仿宋" w:eastAsia="仿宋" w:cs="Times New Roman"/>
              </w:rPr>
            </w:pPr>
          </w:p>
        </w:tc>
        <w:tc>
          <w:tcPr>
            <w:tcW w:w="2976" w:type="dxa"/>
            <w:vMerge w:val="continue"/>
            <w:vAlign w:val="center"/>
          </w:tcPr>
          <w:p>
            <w:pPr>
              <w:spacing w:line="300" w:lineRule="exact"/>
              <w:jc w:val="left"/>
              <w:rPr>
                <w:rFonts w:ascii="仿宋" w:hAnsi="仿宋" w:eastAsia="仿宋" w:cs="Times New Roman"/>
              </w:rPr>
            </w:pPr>
          </w:p>
        </w:tc>
        <w:tc>
          <w:tcPr>
            <w:tcW w:w="1417" w:type="dxa"/>
            <w:tcBorders>
              <w:top w:val="single" w:color="auto" w:sz="4" w:space="0"/>
            </w:tcBorders>
            <w:vAlign w:val="center"/>
          </w:tcPr>
          <w:p>
            <w:pPr>
              <w:spacing w:line="300" w:lineRule="exact"/>
              <w:jc w:val="left"/>
              <w:rPr>
                <w:rFonts w:ascii="方正书宋_GBK" w:eastAsia="方正书宋_GBK" w:cs="Times New Roman"/>
              </w:rPr>
            </w:pPr>
            <w:r>
              <w:rPr>
                <w:rFonts w:hint="eastAsia" w:ascii="仿宋" w:hAnsi="仿宋" w:eastAsia="仿宋" w:cs="仿宋"/>
              </w:rPr>
              <w:t>培训计划完成率</w:t>
            </w:r>
          </w:p>
        </w:tc>
        <w:tc>
          <w:tcPr>
            <w:tcW w:w="737" w:type="dxa"/>
            <w:tcBorders>
              <w:top w:val="single" w:color="auto" w:sz="4" w:space="0"/>
            </w:tcBorders>
            <w:vAlign w:val="center"/>
          </w:tcPr>
          <w:p>
            <w:pPr>
              <w:spacing w:line="300" w:lineRule="exact"/>
              <w:jc w:val="center"/>
              <w:rPr>
                <w:rFonts w:ascii="方正书宋_GBK" w:eastAsia="方正书宋_GBK" w:cs="方正书宋_GBK"/>
              </w:rPr>
            </w:pPr>
            <w:r>
              <w:rPr>
                <w:rFonts w:ascii="方正书宋_GBK" w:eastAsia="方正书宋_GBK" w:cs="方正书宋_GBK"/>
              </w:rPr>
              <w:t>100%</w:t>
            </w:r>
          </w:p>
        </w:tc>
        <w:tc>
          <w:tcPr>
            <w:tcW w:w="737" w:type="dxa"/>
            <w:tcBorders>
              <w:top w:val="single" w:color="auto" w:sz="4" w:space="0"/>
            </w:tcBorders>
            <w:vAlign w:val="center"/>
          </w:tcPr>
          <w:p>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tcBorders>
              <w:top w:val="single" w:color="auto" w:sz="4" w:space="0"/>
            </w:tcBorders>
            <w:vAlign w:val="center"/>
          </w:tcPr>
          <w:p>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tcBorders>
              <w:top w:val="single" w:color="auto" w:sz="4" w:space="0"/>
            </w:tcBorders>
            <w:vAlign w:val="center"/>
          </w:tcPr>
          <w:p>
            <w:pPr>
              <w:spacing w:line="300" w:lineRule="exact"/>
              <w:jc w:val="center"/>
              <w:rPr>
                <w:rFonts w:ascii="方正书宋_GBK" w:eastAsia="方正书宋_GBK" w:cs="方正书宋_GBK"/>
              </w:rPr>
            </w:pPr>
            <w:r>
              <w:rPr>
                <w:rFonts w:ascii="方正书宋_GBK" w:eastAsia="方正书宋_GBK" w:cs="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仿宋"/>
                <w:b/>
                <w:bCs/>
              </w:rPr>
              <w:t>人大会议</w:t>
            </w:r>
          </w:p>
        </w:tc>
        <w:tc>
          <w:tcPr>
            <w:tcW w:w="1276" w:type="dxa"/>
            <w:vAlign w:val="center"/>
          </w:tcPr>
          <w:p>
            <w:pPr>
              <w:spacing w:line="300" w:lineRule="exact"/>
              <w:jc w:val="left"/>
              <w:rPr>
                <w:rFonts w:ascii="仿宋" w:hAnsi="仿宋" w:eastAsia="仿宋" w:cs="仿宋"/>
              </w:rPr>
            </w:pPr>
            <w:r>
              <w:rPr>
                <w:rFonts w:ascii="仿宋" w:hAnsi="仿宋" w:eastAsia="仿宋" w:cs="仿宋"/>
              </w:rPr>
              <w:t>50.00</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县人民代表大会和常务委员会各种会议的筹备、会务工作，负责常委会文件起草、审核把关，常委会会议、主任会议及常委会党组会议决定事项、工作部署、重要文件及领导批示的传达和督办。</w:t>
            </w:r>
          </w:p>
        </w:tc>
        <w:tc>
          <w:tcPr>
            <w:tcW w:w="2976" w:type="dxa"/>
            <w:vAlign w:val="center"/>
          </w:tcPr>
          <w:p>
            <w:pPr>
              <w:spacing w:line="300" w:lineRule="exact"/>
              <w:jc w:val="left"/>
              <w:rPr>
                <w:rFonts w:ascii="仿宋" w:hAnsi="仿宋" w:eastAsia="仿宋" w:cs="Times New Roman"/>
              </w:rPr>
            </w:pPr>
            <w:r>
              <w:rPr>
                <w:rFonts w:ascii="仿宋" w:hAnsi="仿宋" w:eastAsia="仿宋" w:cs="仿宋"/>
              </w:rPr>
              <w:t>1</w:t>
            </w:r>
            <w:r>
              <w:rPr>
                <w:rFonts w:hint="eastAsia" w:ascii="仿宋" w:hAnsi="仿宋" w:eastAsia="仿宋" w:cs="仿宋"/>
              </w:rPr>
              <w:t>、在人大代表和县人大常委</w:t>
            </w:r>
            <w:r>
              <w:rPr>
                <w:rFonts w:hint="eastAsia" w:ascii="仿宋" w:hAnsi="仿宋" w:eastAsia="仿宋" w:cs="仿宋"/>
                <w:lang w:eastAsia="zh-CN"/>
              </w:rPr>
              <w:t>会委员</w:t>
            </w:r>
            <w:r>
              <w:rPr>
                <w:rFonts w:hint="eastAsia" w:ascii="仿宋" w:hAnsi="仿宋" w:eastAsia="仿宋" w:cs="仿宋"/>
              </w:rPr>
              <w:t>充分发表审议意见的基础上，作出我县县经济社会发展计划、县总预算和县本级预算等决议。</w:t>
            </w:r>
            <w:r>
              <w:rPr>
                <w:rFonts w:ascii="仿宋" w:hAnsi="仿宋" w:eastAsia="仿宋" w:cs="仿宋"/>
              </w:rPr>
              <w:t>2</w:t>
            </w:r>
            <w:r>
              <w:rPr>
                <w:rFonts w:hint="eastAsia" w:ascii="仿宋" w:hAnsi="仿宋" w:eastAsia="仿宋" w:cs="仿宋"/>
              </w:rPr>
              <w:t>、通过听取和审议一府两院等工作报告，作出有关报告的决议。</w:t>
            </w:r>
            <w:r>
              <w:rPr>
                <w:rFonts w:ascii="仿宋" w:hAnsi="仿宋" w:eastAsia="仿宋" w:cs="仿宋"/>
              </w:rPr>
              <w:t>3</w:t>
            </w:r>
            <w:r>
              <w:rPr>
                <w:rFonts w:hint="eastAsia" w:ascii="仿宋" w:hAnsi="仿宋" w:eastAsia="仿宋" w:cs="仿宋"/>
              </w:rPr>
              <w:t>、通过质询、专题询问和工作评议的方式就一府两院的工作进行监督。</w:t>
            </w:r>
            <w:r>
              <w:rPr>
                <w:rFonts w:ascii="仿宋" w:hAnsi="仿宋" w:eastAsia="仿宋" w:cs="仿宋"/>
              </w:rPr>
              <w:t>4</w:t>
            </w:r>
            <w:r>
              <w:rPr>
                <w:rFonts w:hint="eastAsia" w:ascii="仿宋" w:hAnsi="仿宋" w:eastAsia="仿宋" w:cs="仿宋"/>
              </w:rPr>
              <w:t>、为保证我县重大决策的科学性和法定性，实施作出有关我县重大问题的决定。</w:t>
            </w:r>
            <w:r>
              <w:rPr>
                <w:rFonts w:ascii="仿宋" w:hAnsi="仿宋" w:eastAsia="仿宋" w:cs="仿宋"/>
              </w:rPr>
              <w:t>5</w:t>
            </w:r>
            <w:r>
              <w:rPr>
                <w:rFonts w:hint="eastAsia" w:ascii="仿宋" w:hAnsi="仿宋" w:eastAsia="仿宋" w:cs="仿宋"/>
              </w:rPr>
              <w:t>、高效、精细的筹备县人大会。</w:t>
            </w:r>
          </w:p>
        </w:tc>
        <w:tc>
          <w:tcPr>
            <w:tcW w:w="1417" w:type="dxa"/>
            <w:vAlign w:val="center"/>
          </w:tcPr>
          <w:p>
            <w:pPr>
              <w:spacing w:line="300" w:lineRule="exact"/>
              <w:jc w:val="left"/>
              <w:rPr>
                <w:rFonts w:ascii="仿宋" w:hAnsi="仿宋" w:eastAsia="仿宋" w:cs="Times New Roman"/>
                <w:sz w:val="18"/>
                <w:szCs w:val="18"/>
              </w:rPr>
            </w:pPr>
          </w:p>
        </w:tc>
        <w:tc>
          <w:tcPr>
            <w:tcW w:w="737" w:type="dxa"/>
            <w:vAlign w:val="center"/>
          </w:tcPr>
          <w:p>
            <w:pPr>
              <w:spacing w:line="300" w:lineRule="exact"/>
              <w:jc w:val="center"/>
              <w:rPr>
                <w:rFonts w:ascii="仿宋" w:hAnsi="仿宋" w:eastAsia="仿宋" w:cs="Times New Roman"/>
                <w:sz w:val="18"/>
                <w:szCs w:val="18"/>
              </w:rPr>
            </w:pPr>
          </w:p>
        </w:tc>
        <w:tc>
          <w:tcPr>
            <w:tcW w:w="737" w:type="dxa"/>
            <w:vAlign w:val="center"/>
          </w:tcPr>
          <w:p>
            <w:pPr>
              <w:spacing w:line="300" w:lineRule="exact"/>
              <w:jc w:val="center"/>
              <w:rPr>
                <w:rFonts w:ascii="仿宋" w:hAnsi="仿宋" w:eastAsia="仿宋" w:cs="Times New Roman"/>
                <w:sz w:val="18"/>
                <w:szCs w:val="18"/>
              </w:rPr>
            </w:pPr>
          </w:p>
        </w:tc>
        <w:tc>
          <w:tcPr>
            <w:tcW w:w="737" w:type="dxa"/>
            <w:vAlign w:val="center"/>
          </w:tcPr>
          <w:p>
            <w:pPr>
              <w:spacing w:line="300" w:lineRule="exact"/>
              <w:jc w:val="center"/>
              <w:rPr>
                <w:rFonts w:ascii="仿宋" w:hAnsi="仿宋" w:eastAsia="仿宋" w:cs="Times New Roman"/>
                <w:sz w:val="18"/>
                <w:szCs w:val="18"/>
              </w:rPr>
            </w:pPr>
          </w:p>
        </w:tc>
        <w:tc>
          <w:tcPr>
            <w:tcW w:w="737" w:type="dxa"/>
            <w:vAlign w:val="center"/>
          </w:tcPr>
          <w:p>
            <w:pPr>
              <w:spacing w:line="300" w:lineRule="exact"/>
              <w:jc w:val="center"/>
              <w:rPr>
                <w:rFonts w:ascii="仿宋" w:hAnsi="仿宋" w:eastAsia="仿宋"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仿宋"/>
                <w:b/>
                <w:bCs/>
              </w:rPr>
              <w:t>　　人大会议</w:t>
            </w:r>
          </w:p>
        </w:tc>
        <w:tc>
          <w:tcPr>
            <w:tcW w:w="1276" w:type="dxa"/>
            <w:vAlign w:val="center"/>
          </w:tcPr>
          <w:p>
            <w:pPr>
              <w:spacing w:line="300" w:lineRule="exact"/>
              <w:jc w:val="left"/>
              <w:rPr>
                <w:rFonts w:ascii="仿宋" w:hAnsi="仿宋" w:eastAsia="仿宋" w:cs="仿宋"/>
              </w:rPr>
            </w:pPr>
            <w:r>
              <w:rPr>
                <w:rFonts w:ascii="仿宋" w:hAnsi="仿宋" w:eastAsia="仿宋" w:cs="仿宋"/>
              </w:rPr>
              <w:t>50.00</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承担县人民代表大会和常务委员会各种会议的筹备、会务工作，负责常委会文件起草、审核把关，常委会会议、主任会议及常委会党组会议决定事项、工作部署、重要文件及领导批示的传达和督办。</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保障会议顺利召开，完成会议议程</w:t>
            </w:r>
          </w:p>
        </w:tc>
        <w:tc>
          <w:tcPr>
            <w:tcW w:w="1417" w:type="dxa"/>
            <w:vAlign w:val="center"/>
          </w:tcPr>
          <w:p>
            <w:pPr>
              <w:spacing w:line="300" w:lineRule="exact"/>
              <w:jc w:val="left"/>
              <w:rPr>
                <w:rFonts w:ascii="仿宋" w:hAnsi="仿宋" w:eastAsia="仿宋" w:cs="Times New Roman"/>
              </w:rPr>
            </w:pPr>
            <w:r>
              <w:rPr>
                <w:rFonts w:hint="eastAsia" w:ascii="仿宋" w:hAnsi="仿宋" w:eastAsia="仿宋" w:cs="仿宋"/>
              </w:rPr>
              <w:t>会议活动完成率</w:t>
            </w:r>
          </w:p>
        </w:tc>
        <w:tc>
          <w:tcPr>
            <w:tcW w:w="737" w:type="dxa"/>
            <w:vAlign w:val="center"/>
          </w:tcPr>
          <w:p>
            <w:pPr>
              <w:spacing w:line="300" w:lineRule="exact"/>
              <w:jc w:val="center"/>
              <w:rPr>
                <w:rFonts w:ascii="仿宋" w:hAnsi="仿宋" w:eastAsia="仿宋" w:cs="仿宋"/>
              </w:rPr>
            </w:pPr>
            <w:r>
              <w:rPr>
                <w:rFonts w:ascii="仿宋" w:hAnsi="仿宋" w:eastAsia="仿宋" w:cs="仿宋"/>
              </w:rPr>
              <w:t>100%</w:t>
            </w:r>
          </w:p>
        </w:tc>
        <w:tc>
          <w:tcPr>
            <w:tcW w:w="737" w:type="dxa"/>
            <w:vAlign w:val="center"/>
          </w:tcPr>
          <w:p>
            <w:pPr>
              <w:spacing w:line="300" w:lineRule="exact"/>
              <w:jc w:val="center"/>
              <w:rPr>
                <w:rFonts w:ascii="仿宋" w:hAnsi="仿宋" w:eastAsia="仿宋" w:cs="仿宋"/>
              </w:rPr>
            </w:pPr>
            <w:r>
              <w:rPr>
                <w:rFonts w:ascii="仿宋" w:hAnsi="仿宋" w:eastAsia="仿宋" w:cs="仿宋"/>
              </w:rPr>
              <w:t>90%</w:t>
            </w:r>
          </w:p>
        </w:tc>
        <w:tc>
          <w:tcPr>
            <w:tcW w:w="737" w:type="dxa"/>
            <w:vAlign w:val="center"/>
          </w:tcPr>
          <w:p>
            <w:pPr>
              <w:spacing w:line="300" w:lineRule="exact"/>
              <w:jc w:val="center"/>
              <w:rPr>
                <w:rFonts w:ascii="仿宋" w:hAnsi="仿宋" w:eastAsia="仿宋" w:cs="仿宋"/>
              </w:rPr>
            </w:pPr>
            <w:r>
              <w:rPr>
                <w:rFonts w:ascii="仿宋" w:hAnsi="仿宋" w:eastAsia="仿宋" w:cs="仿宋"/>
              </w:rPr>
              <w:t>80%</w:t>
            </w:r>
          </w:p>
        </w:tc>
        <w:tc>
          <w:tcPr>
            <w:tcW w:w="737" w:type="dxa"/>
            <w:vAlign w:val="center"/>
          </w:tcPr>
          <w:p>
            <w:pPr>
              <w:spacing w:line="300" w:lineRule="exact"/>
              <w:jc w:val="center"/>
              <w:rPr>
                <w:rFonts w:ascii="仿宋" w:hAnsi="仿宋" w:eastAsia="仿宋" w:cs="仿宋"/>
              </w:rPr>
            </w:pPr>
            <w:r>
              <w:rPr>
                <w:rFonts w:ascii="仿宋" w:hAnsi="仿宋" w:eastAsia="仿宋" w:cs="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仿宋"/>
                <w:b/>
                <w:bCs/>
              </w:rPr>
              <w:t>选举和任免</w:t>
            </w:r>
          </w:p>
        </w:tc>
        <w:tc>
          <w:tcPr>
            <w:tcW w:w="1276" w:type="dxa"/>
            <w:vAlign w:val="center"/>
          </w:tcPr>
          <w:p>
            <w:pPr>
              <w:spacing w:line="300" w:lineRule="exact"/>
              <w:jc w:val="left"/>
              <w:rPr>
                <w:rFonts w:ascii="仿宋" w:hAnsi="仿宋" w:eastAsia="仿宋" w:cs="Times New Roman"/>
              </w:rPr>
            </w:pP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检查监督代表法、选举法及其实施办法的贯彻实施；承担人大换届选举及人事任免服务工作；负责对县政府组成人员和县级人民法院、县人民检察院主要负责人的目标责任书、述职报告的督办工作。</w:t>
            </w:r>
          </w:p>
        </w:tc>
        <w:tc>
          <w:tcPr>
            <w:tcW w:w="2976" w:type="dxa"/>
            <w:vAlign w:val="center"/>
          </w:tcPr>
          <w:p>
            <w:pPr>
              <w:spacing w:line="300" w:lineRule="exact"/>
              <w:jc w:val="left"/>
              <w:rPr>
                <w:rFonts w:ascii="仿宋" w:hAnsi="仿宋" w:eastAsia="仿宋" w:cs="Times New Roman"/>
              </w:rPr>
            </w:pPr>
            <w:r>
              <w:rPr>
                <w:rFonts w:ascii="仿宋" w:hAnsi="仿宋" w:eastAsia="仿宋" w:cs="仿宋"/>
              </w:rPr>
              <w:t>1</w:t>
            </w:r>
            <w:r>
              <w:rPr>
                <w:rFonts w:hint="eastAsia" w:ascii="仿宋" w:hAnsi="仿宋" w:eastAsia="仿宋" w:cs="仿宋"/>
              </w:rPr>
              <w:t>、根据一府两院的工作需要和县委的建议，在充分酝酿和审议的基础上，选举产生一府两院的领导成员，确保选出能力突出、责任心强、有开拓精神的同志担任一府两院的领导同志。</w:t>
            </w:r>
            <w:r>
              <w:rPr>
                <w:rFonts w:ascii="仿宋" w:hAnsi="仿宋" w:eastAsia="仿宋" w:cs="仿宋"/>
              </w:rPr>
              <w:t>2</w:t>
            </w:r>
            <w:r>
              <w:rPr>
                <w:rFonts w:hint="eastAsia" w:ascii="仿宋" w:hAnsi="仿宋" w:eastAsia="仿宋" w:cs="仿宋"/>
              </w:rPr>
              <w:t>、为确保有关选举的法律法规符合实际，在充分考察调研的基础上，实施对其进行修改。</w:t>
            </w:r>
            <w:r>
              <w:rPr>
                <w:rFonts w:ascii="仿宋" w:hAnsi="仿宋" w:eastAsia="仿宋" w:cs="仿宋"/>
              </w:rPr>
              <w:t>3</w:t>
            </w:r>
            <w:r>
              <w:rPr>
                <w:rFonts w:hint="eastAsia" w:ascii="仿宋" w:hAnsi="仿宋" w:eastAsia="仿宋" w:cs="仿宋"/>
              </w:rPr>
              <w:t>、对县政府组成人员和县人民法院、县人民检察院主要负责人进行目标责任监督，确保依法履行职责，完成目标任务。</w:t>
            </w:r>
          </w:p>
        </w:tc>
        <w:tc>
          <w:tcPr>
            <w:tcW w:w="1417" w:type="dxa"/>
            <w:vAlign w:val="center"/>
          </w:tcPr>
          <w:p>
            <w:pPr>
              <w:spacing w:line="300" w:lineRule="exact"/>
              <w:jc w:val="left"/>
              <w:rPr>
                <w:rFonts w:ascii="仿宋" w:hAnsi="仿宋" w:eastAsia="仿宋" w:cs="Times New Roman"/>
                <w:sz w:val="18"/>
                <w:szCs w:val="18"/>
              </w:rPr>
            </w:pPr>
          </w:p>
        </w:tc>
        <w:tc>
          <w:tcPr>
            <w:tcW w:w="737" w:type="dxa"/>
            <w:vAlign w:val="center"/>
          </w:tcPr>
          <w:p>
            <w:pPr>
              <w:spacing w:line="300" w:lineRule="exact"/>
              <w:jc w:val="center"/>
              <w:rPr>
                <w:rFonts w:ascii="仿宋" w:hAnsi="仿宋" w:eastAsia="仿宋" w:cs="Times New Roman"/>
                <w:sz w:val="18"/>
                <w:szCs w:val="18"/>
              </w:rPr>
            </w:pPr>
          </w:p>
        </w:tc>
        <w:tc>
          <w:tcPr>
            <w:tcW w:w="737" w:type="dxa"/>
            <w:vAlign w:val="center"/>
          </w:tcPr>
          <w:p>
            <w:pPr>
              <w:spacing w:line="300" w:lineRule="exact"/>
              <w:jc w:val="center"/>
              <w:rPr>
                <w:rFonts w:ascii="仿宋" w:hAnsi="仿宋" w:eastAsia="仿宋" w:cs="Times New Roman"/>
                <w:sz w:val="18"/>
                <w:szCs w:val="18"/>
              </w:rPr>
            </w:pPr>
          </w:p>
        </w:tc>
        <w:tc>
          <w:tcPr>
            <w:tcW w:w="737" w:type="dxa"/>
            <w:vAlign w:val="center"/>
          </w:tcPr>
          <w:p>
            <w:pPr>
              <w:spacing w:line="300" w:lineRule="exact"/>
              <w:jc w:val="center"/>
              <w:rPr>
                <w:rFonts w:ascii="仿宋" w:hAnsi="仿宋" w:eastAsia="仿宋" w:cs="Times New Roman"/>
                <w:sz w:val="18"/>
                <w:szCs w:val="18"/>
              </w:rPr>
            </w:pPr>
          </w:p>
        </w:tc>
        <w:tc>
          <w:tcPr>
            <w:tcW w:w="737" w:type="dxa"/>
            <w:vAlign w:val="center"/>
          </w:tcPr>
          <w:p>
            <w:pPr>
              <w:spacing w:line="300" w:lineRule="exact"/>
              <w:jc w:val="center"/>
              <w:rPr>
                <w:rFonts w:ascii="仿宋" w:hAnsi="仿宋" w:eastAsia="仿宋"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仿宋"/>
                <w:b/>
                <w:bCs/>
              </w:rPr>
              <w:t>　换届选举及人事任免</w:t>
            </w:r>
          </w:p>
        </w:tc>
        <w:tc>
          <w:tcPr>
            <w:tcW w:w="1276" w:type="dxa"/>
            <w:vAlign w:val="center"/>
          </w:tcPr>
          <w:p>
            <w:pPr>
              <w:spacing w:line="300" w:lineRule="exact"/>
              <w:jc w:val="left"/>
              <w:rPr>
                <w:rFonts w:ascii="仿宋" w:hAnsi="仿宋" w:eastAsia="仿宋" w:cs="Times New Roman"/>
              </w:rPr>
            </w:pP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承担县人大换届选举、县领导人的选举和常委会人事任免的服务工作；指导乡人大换届选举工作；负责对县政府组成人员和县人民法院、县人民检</w:t>
            </w:r>
            <w:r>
              <w:rPr>
                <w:rFonts w:hint="eastAsia" w:ascii="仿宋" w:hAnsi="仿宋" w:eastAsia="仿宋" w:cs="仿宋"/>
                <w:lang w:eastAsia="zh-CN"/>
              </w:rPr>
              <w:t>察</w:t>
            </w:r>
            <w:r>
              <w:rPr>
                <w:rFonts w:hint="eastAsia" w:ascii="仿宋" w:hAnsi="仿宋" w:eastAsia="仿宋" w:cs="仿宋"/>
              </w:rPr>
              <w:t>院主要负责人的目标责任书、述职报告的督办工作。</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确保县乡人大换届选举工作顺利完成，提高组织换届选举工作水平；高质量完成机关领导人选举和常委会人事任免服务工作；高效督办有关部门负责人的目标责任书和述职报告。</w:t>
            </w:r>
          </w:p>
        </w:tc>
        <w:tc>
          <w:tcPr>
            <w:tcW w:w="1417" w:type="dxa"/>
            <w:vAlign w:val="center"/>
          </w:tcPr>
          <w:p>
            <w:pPr>
              <w:spacing w:line="300" w:lineRule="exact"/>
              <w:jc w:val="left"/>
              <w:rPr>
                <w:rFonts w:ascii="仿宋" w:hAnsi="仿宋" w:eastAsia="仿宋" w:cs="Times New Roman"/>
              </w:rPr>
            </w:pPr>
            <w:r>
              <w:rPr>
                <w:rFonts w:hint="eastAsia" w:ascii="仿宋" w:hAnsi="仿宋" w:eastAsia="仿宋" w:cs="仿宋"/>
              </w:rPr>
              <w:t>调研计划完成率</w:t>
            </w:r>
          </w:p>
        </w:tc>
        <w:tc>
          <w:tcPr>
            <w:tcW w:w="737" w:type="dxa"/>
            <w:vAlign w:val="center"/>
          </w:tcPr>
          <w:p>
            <w:pPr>
              <w:spacing w:line="300" w:lineRule="exact"/>
              <w:jc w:val="center"/>
              <w:rPr>
                <w:rFonts w:ascii="仿宋" w:hAnsi="仿宋" w:eastAsia="仿宋" w:cs="仿宋"/>
                <w:sz w:val="18"/>
                <w:szCs w:val="18"/>
              </w:rPr>
            </w:pPr>
            <w:r>
              <w:rPr>
                <w:rFonts w:ascii="仿宋" w:hAnsi="仿宋" w:eastAsia="仿宋" w:cs="仿宋"/>
                <w:sz w:val="18"/>
                <w:szCs w:val="18"/>
              </w:rPr>
              <w:t>100%</w:t>
            </w:r>
          </w:p>
        </w:tc>
        <w:tc>
          <w:tcPr>
            <w:tcW w:w="737" w:type="dxa"/>
            <w:vAlign w:val="center"/>
          </w:tcPr>
          <w:p>
            <w:pPr>
              <w:spacing w:line="300" w:lineRule="exact"/>
              <w:jc w:val="center"/>
              <w:rPr>
                <w:rFonts w:ascii="仿宋" w:hAnsi="仿宋" w:eastAsia="仿宋" w:cs="仿宋"/>
                <w:sz w:val="18"/>
                <w:szCs w:val="18"/>
              </w:rPr>
            </w:pPr>
            <w:r>
              <w:rPr>
                <w:rFonts w:ascii="仿宋" w:hAnsi="仿宋" w:eastAsia="仿宋" w:cs="仿宋"/>
                <w:sz w:val="18"/>
                <w:szCs w:val="18"/>
              </w:rPr>
              <w:t>90%</w:t>
            </w:r>
          </w:p>
        </w:tc>
        <w:tc>
          <w:tcPr>
            <w:tcW w:w="737" w:type="dxa"/>
            <w:vAlign w:val="center"/>
          </w:tcPr>
          <w:p>
            <w:pPr>
              <w:spacing w:line="300" w:lineRule="exact"/>
              <w:jc w:val="center"/>
              <w:rPr>
                <w:rFonts w:ascii="仿宋" w:hAnsi="仿宋" w:eastAsia="仿宋" w:cs="仿宋"/>
                <w:sz w:val="18"/>
                <w:szCs w:val="18"/>
              </w:rPr>
            </w:pPr>
            <w:r>
              <w:rPr>
                <w:rFonts w:ascii="仿宋" w:hAnsi="仿宋" w:eastAsia="仿宋" w:cs="仿宋"/>
                <w:sz w:val="18"/>
                <w:szCs w:val="18"/>
              </w:rPr>
              <w:t>80%</w:t>
            </w:r>
          </w:p>
        </w:tc>
        <w:tc>
          <w:tcPr>
            <w:tcW w:w="737" w:type="dxa"/>
            <w:vAlign w:val="center"/>
          </w:tcPr>
          <w:p>
            <w:pPr>
              <w:spacing w:line="300" w:lineRule="exact"/>
              <w:jc w:val="center"/>
              <w:rPr>
                <w:rFonts w:ascii="仿宋" w:hAnsi="仿宋" w:eastAsia="仿宋" w:cs="仿宋"/>
                <w:sz w:val="18"/>
                <w:szCs w:val="18"/>
              </w:rPr>
            </w:pPr>
            <w:r>
              <w:rPr>
                <w:rFonts w:ascii="仿宋" w:hAnsi="仿宋" w:eastAsia="仿宋" w:cs="仿宋"/>
                <w:sz w:val="18"/>
                <w:szCs w:val="18"/>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仿宋"/>
                <w:b/>
                <w:bCs/>
              </w:rPr>
              <w:t>人大事务管理</w:t>
            </w:r>
          </w:p>
        </w:tc>
        <w:tc>
          <w:tcPr>
            <w:tcW w:w="1276" w:type="dxa"/>
            <w:vAlign w:val="center"/>
          </w:tcPr>
          <w:p>
            <w:pPr>
              <w:spacing w:line="300" w:lineRule="exact"/>
              <w:jc w:val="left"/>
              <w:rPr>
                <w:rFonts w:ascii="仿宋" w:hAnsi="仿宋" w:eastAsia="仿宋" w:cs="仿宋"/>
              </w:rPr>
            </w:pPr>
            <w:r>
              <w:rPr>
                <w:rFonts w:ascii="仿宋" w:hAnsi="仿宋" w:eastAsia="仿宋" w:cs="仿宋"/>
              </w:rPr>
              <w:t>60.40</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新闻宣传和机关信息化建设与维护；人代会及常委会机关基础设施建设与维护；县</w:t>
            </w:r>
            <w:r>
              <w:rPr>
                <w:rFonts w:hint="eastAsia" w:ascii="仿宋" w:hAnsi="仿宋" w:eastAsia="仿宋" w:cs="仿宋"/>
                <w:lang w:eastAsia="zh-CN"/>
              </w:rPr>
              <w:t>人大常委会机关</w:t>
            </w:r>
            <w:r>
              <w:rPr>
                <w:rFonts w:hint="eastAsia" w:ascii="仿宋" w:hAnsi="仿宋" w:eastAsia="仿宋" w:cs="仿宋"/>
              </w:rPr>
              <w:t>日常管理事务；信访工作。</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确保新闻宣传工作正常开展，信息系统运行正常，会议表决系统运转良好，机关基础设施运转良好，人大公报等正常出版，信访工作平稳。</w:t>
            </w:r>
          </w:p>
        </w:tc>
        <w:tc>
          <w:tcPr>
            <w:tcW w:w="1417" w:type="dxa"/>
            <w:vAlign w:val="center"/>
          </w:tcPr>
          <w:p>
            <w:pPr>
              <w:spacing w:line="300" w:lineRule="exact"/>
              <w:jc w:val="left"/>
              <w:rPr>
                <w:rFonts w:ascii="仿宋" w:hAnsi="仿宋" w:eastAsia="仿宋" w:cs="Times New Roman"/>
                <w:sz w:val="18"/>
                <w:szCs w:val="18"/>
              </w:rPr>
            </w:pPr>
          </w:p>
        </w:tc>
        <w:tc>
          <w:tcPr>
            <w:tcW w:w="737" w:type="dxa"/>
            <w:vAlign w:val="center"/>
          </w:tcPr>
          <w:p>
            <w:pPr>
              <w:spacing w:line="300" w:lineRule="exact"/>
              <w:jc w:val="center"/>
              <w:rPr>
                <w:rFonts w:ascii="仿宋" w:hAnsi="仿宋" w:eastAsia="仿宋" w:cs="Times New Roman"/>
                <w:sz w:val="18"/>
                <w:szCs w:val="18"/>
              </w:rPr>
            </w:pPr>
          </w:p>
        </w:tc>
        <w:tc>
          <w:tcPr>
            <w:tcW w:w="737" w:type="dxa"/>
            <w:vAlign w:val="center"/>
          </w:tcPr>
          <w:p>
            <w:pPr>
              <w:spacing w:line="300" w:lineRule="exact"/>
              <w:jc w:val="center"/>
              <w:rPr>
                <w:rFonts w:ascii="仿宋" w:hAnsi="仿宋" w:eastAsia="仿宋" w:cs="Times New Roman"/>
                <w:sz w:val="18"/>
                <w:szCs w:val="18"/>
              </w:rPr>
            </w:pPr>
          </w:p>
        </w:tc>
        <w:tc>
          <w:tcPr>
            <w:tcW w:w="737" w:type="dxa"/>
            <w:vAlign w:val="center"/>
          </w:tcPr>
          <w:p>
            <w:pPr>
              <w:spacing w:line="300" w:lineRule="exact"/>
              <w:jc w:val="center"/>
              <w:rPr>
                <w:rFonts w:ascii="仿宋" w:hAnsi="仿宋" w:eastAsia="仿宋" w:cs="Times New Roman"/>
                <w:sz w:val="18"/>
                <w:szCs w:val="18"/>
              </w:rPr>
            </w:pPr>
          </w:p>
        </w:tc>
        <w:tc>
          <w:tcPr>
            <w:tcW w:w="737" w:type="dxa"/>
            <w:vAlign w:val="center"/>
          </w:tcPr>
          <w:p>
            <w:pPr>
              <w:spacing w:line="300" w:lineRule="exact"/>
              <w:jc w:val="center"/>
              <w:rPr>
                <w:rFonts w:ascii="仿宋" w:hAnsi="仿宋" w:eastAsia="仿宋"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0" w:hRule="atLeast"/>
          <w:jc w:val="center"/>
        </w:trPr>
        <w:tc>
          <w:tcPr>
            <w:tcW w:w="2341" w:type="dxa"/>
            <w:vMerge w:val="restart"/>
            <w:vAlign w:val="center"/>
          </w:tcPr>
          <w:p>
            <w:pPr>
              <w:spacing w:line="300" w:lineRule="exact"/>
              <w:jc w:val="left"/>
              <w:rPr>
                <w:rFonts w:ascii="仿宋" w:hAnsi="仿宋" w:eastAsia="仿宋" w:cs="Times New Roman"/>
                <w:b/>
                <w:bCs/>
              </w:rPr>
            </w:pPr>
            <w:r>
              <w:rPr>
                <w:rFonts w:hint="eastAsia" w:ascii="仿宋" w:hAnsi="仿宋" w:eastAsia="仿宋" w:cs="仿宋"/>
                <w:b/>
                <w:bCs/>
              </w:rPr>
              <w:t>　　综合业务管理</w:t>
            </w:r>
          </w:p>
        </w:tc>
        <w:tc>
          <w:tcPr>
            <w:tcW w:w="1276" w:type="dxa"/>
            <w:vMerge w:val="restart"/>
            <w:vAlign w:val="center"/>
          </w:tcPr>
          <w:p>
            <w:pPr>
              <w:spacing w:line="300" w:lineRule="exact"/>
              <w:jc w:val="left"/>
              <w:rPr>
                <w:rFonts w:ascii="仿宋" w:hAnsi="仿宋" w:eastAsia="仿宋" w:cs="仿宋"/>
              </w:rPr>
            </w:pPr>
            <w:r>
              <w:rPr>
                <w:rFonts w:ascii="仿宋" w:hAnsi="仿宋" w:eastAsia="仿宋" w:cs="仿宋"/>
              </w:rPr>
              <w:t>50.00</w:t>
            </w:r>
          </w:p>
        </w:tc>
        <w:tc>
          <w:tcPr>
            <w:tcW w:w="2976" w:type="dxa"/>
            <w:vMerge w:val="restart"/>
            <w:vAlign w:val="center"/>
          </w:tcPr>
          <w:p>
            <w:pPr>
              <w:spacing w:line="300" w:lineRule="exact"/>
              <w:jc w:val="left"/>
              <w:rPr>
                <w:rFonts w:ascii="仿宋" w:hAnsi="仿宋" w:eastAsia="仿宋" w:cs="Times New Roman"/>
              </w:rPr>
            </w:pPr>
            <w:r>
              <w:rPr>
                <w:rFonts w:hint="eastAsia" w:ascii="仿宋" w:hAnsi="仿宋" w:eastAsia="仿宋" w:cs="仿宋"/>
              </w:rPr>
              <w:t>办理来信来访，县人大日常活动，代表大会和常委会会议公报、人大工作年鉴；负责与外县市人大常委会联系。</w:t>
            </w:r>
          </w:p>
        </w:tc>
        <w:tc>
          <w:tcPr>
            <w:tcW w:w="2976" w:type="dxa"/>
            <w:vMerge w:val="restart"/>
            <w:vAlign w:val="center"/>
          </w:tcPr>
          <w:p>
            <w:pPr>
              <w:spacing w:line="300" w:lineRule="exact"/>
              <w:jc w:val="left"/>
              <w:rPr>
                <w:rFonts w:ascii="仿宋" w:hAnsi="仿宋" w:eastAsia="仿宋" w:cs="Times New Roman"/>
              </w:rPr>
            </w:pPr>
            <w:r>
              <w:rPr>
                <w:rFonts w:hint="eastAsia" w:ascii="仿宋" w:hAnsi="仿宋" w:eastAsia="仿宋" w:cs="仿宋"/>
              </w:rPr>
              <w:t>保障新闻宣传与新闻发布工作正常开展，提高人大信息透明度和影响力，加强人大对内、对外交流。保障会议表决系统正常运转；网络与办公平台正常运行；促进社会和谐稳定。</w:t>
            </w:r>
          </w:p>
        </w:tc>
        <w:tc>
          <w:tcPr>
            <w:tcW w:w="1417" w:type="dxa"/>
            <w:tcBorders>
              <w:bottom w:val="single" w:color="auto" w:sz="4" w:space="0"/>
            </w:tcBorders>
            <w:vAlign w:val="center"/>
          </w:tcPr>
          <w:p>
            <w:pPr>
              <w:spacing w:line="300" w:lineRule="exact"/>
              <w:jc w:val="left"/>
              <w:rPr>
                <w:rFonts w:ascii="方正书宋_GBK" w:eastAsia="方正书宋_GBK" w:cs="Times New Roman"/>
              </w:rPr>
            </w:pPr>
            <w:r>
              <w:rPr>
                <w:rFonts w:hint="eastAsia" w:ascii="仿宋" w:hAnsi="仿宋" w:eastAsia="仿宋" w:cs="仿宋"/>
              </w:rPr>
              <w:t>调研计划完成率</w:t>
            </w:r>
          </w:p>
        </w:tc>
        <w:tc>
          <w:tcPr>
            <w:tcW w:w="737" w:type="dxa"/>
            <w:tcBorders>
              <w:bottom w:val="single" w:color="auto" w:sz="4" w:space="0"/>
            </w:tcBorders>
            <w:vAlign w:val="center"/>
          </w:tcPr>
          <w:p>
            <w:pPr>
              <w:spacing w:line="300" w:lineRule="exact"/>
              <w:jc w:val="center"/>
              <w:rPr>
                <w:rFonts w:ascii="方正书宋_GBK" w:eastAsia="方正书宋_GBK" w:cs="方正书宋_GBK"/>
              </w:rPr>
            </w:pPr>
            <w:r>
              <w:rPr>
                <w:rFonts w:ascii="方正书宋_GBK" w:eastAsia="方正书宋_GBK" w:cs="方正书宋_GBK"/>
              </w:rPr>
              <w:t>100%</w:t>
            </w:r>
          </w:p>
        </w:tc>
        <w:tc>
          <w:tcPr>
            <w:tcW w:w="737" w:type="dxa"/>
            <w:tcBorders>
              <w:bottom w:val="single" w:color="auto" w:sz="4" w:space="0"/>
            </w:tcBorders>
            <w:vAlign w:val="center"/>
          </w:tcPr>
          <w:p>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tcBorders>
              <w:bottom w:val="single" w:color="auto" w:sz="4" w:space="0"/>
            </w:tcBorders>
            <w:vAlign w:val="center"/>
          </w:tcPr>
          <w:p>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tcBorders>
              <w:bottom w:val="single" w:color="auto" w:sz="4" w:space="0"/>
            </w:tcBorders>
            <w:vAlign w:val="center"/>
          </w:tcPr>
          <w:p>
            <w:pPr>
              <w:spacing w:line="300" w:lineRule="exact"/>
              <w:jc w:val="center"/>
              <w:rPr>
                <w:rFonts w:ascii="方正书宋_GBK" w:eastAsia="方正书宋_GBK" w:cs="方正书宋_GBK"/>
              </w:rPr>
            </w:pPr>
            <w:r>
              <w:rPr>
                <w:rFonts w:ascii="方正书宋_GBK" w:eastAsia="方正书宋_GBK" w:cs="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5" w:hRule="atLeast"/>
          <w:jc w:val="center"/>
        </w:trPr>
        <w:tc>
          <w:tcPr>
            <w:tcW w:w="2341" w:type="dxa"/>
            <w:vMerge w:val="continue"/>
            <w:vAlign w:val="center"/>
          </w:tcPr>
          <w:p>
            <w:pPr>
              <w:spacing w:line="300" w:lineRule="exact"/>
              <w:jc w:val="left"/>
              <w:rPr>
                <w:rFonts w:ascii="仿宋" w:hAnsi="仿宋" w:eastAsia="仿宋" w:cs="Times New Roman"/>
                <w:b/>
                <w:bCs/>
              </w:rPr>
            </w:pPr>
          </w:p>
        </w:tc>
        <w:tc>
          <w:tcPr>
            <w:tcW w:w="1276" w:type="dxa"/>
            <w:vMerge w:val="continue"/>
            <w:vAlign w:val="center"/>
          </w:tcPr>
          <w:p>
            <w:pPr>
              <w:spacing w:line="300" w:lineRule="exact"/>
              <w:jc w:val="left"/>
              <w:rPr>
                <w:rFonts w:ascii="仿宋" w:hAnsi="仿宋" w:eastAsia="仿宋" w:cs="Times New Roman"/>
              </w:rPr>
            </w:pPr>
          </w:p>
        </w:tc>
        <w:tc>
          <w:tcPr>
            <w:tcW w:w="2976" w:type="dxa"/>
            <w:vMerge w:val="continue"/>
            <w:vAlign w:val="center"/>
          </w:tcPr>
          <w:p>
            <w:pPr>
              <w:spacing w:line="300" w:lineRule="exact"/>
              <w:jc w:val="left"/>
              <w:rPr>
                <w:rFonts w:ascii="仿宋" w:hAnsi="仿宋" w:eastAsia="仿宋" w:cs="Times New Roman"/>
              </w:rPr>
            </w:pPr>
          </w:p>
        </w:tc>
        <w:tc>
          <w:tcPr>
            <w:tcW w:w="2976" w:type="dxa"/>
            <w:vMerge w:val="continue"/>
            <w:vAlign w:val="center"/>
          </w:tcPr>
          <w:p>
            <w:pPr>
              <w:spacing w:line="300" w:lineRule="exact"/>
              <w:jc w:val="left"/>
              <w:rPr>
                <w:rFonts w:ascii="仿宋" w:hAnsi="仿宋" w:eastAsia="仿宋" w:cs="Times New Roman"/>
              </w:rPr>
            </w:pPr>
          </w:p>
        </w:tc>
        <w:tc>
          <w:tcPr>
            <w:tcW w:w="1417" w:type="dxa"/>
            <w:tcBorders>
              <w:top w:val="single" w:color="auto" w:sz="4" w:space="0"/>
            </w:tcBorders>
            <w:vAlign w:val="center"/>
          </w:tcPr>
          <w:p>
            <w:pPr>
              <w:spacing w:line="300" w:lineRule="exact"/>
              <w:jc w:val="left"/>
              <w:rPr>
                <w:rFonts w:ascii="仿宋" w:hAnsi="仿宋" w:eastAsia="仿宋" w:cs="Times New Roman"/>
              </w:rPr>
            </w:pPr>
            <w:r>
              <w:rPr>
                <w:rFonts w:hint="eastAsia" w:ascii="仿宋" w:hAnsi="仿宋" w:eastAsia="仿宋" w:cs="仿宋"/>
              </w:rPr>
              <w:t>新闻宣传任务完成率</w:t>
            </w:r>
          </w:p>
        </w:tc>
        <w:tc>
          <w:tcPr>
            <w:tcW w:w="737" w:type="dxa"/>
            <w:tcBorders>
              <w:top w:val="single" w:color="auto" w:sz="4" w:space="0"/>
            </w:tcBorders>
            <w:vAlign w:val="center"/>
          </w:tcPr>
          <w:p>
            <w:pPr>
              <w:spacing w:line="300" w:lineRule="exact"/>
              <w:jc w:val="center"/>
              <w:rPr>
                <w:rFonts w:ascii="仿宋" w:hAnsi="仿宋" w:eastAsia="仿宋" w:cs="仿宋"/>
              </w:rPr>
            </w:pPr>
            <w:r>
              <w:rPr>
                <w:rFonts w:ascii="仿宋" w:hAnsi="仿宋" w:eastAsia="仿宋" w:cs="仿宋"/>
              </w:rPr>
              <w:t>100%</w:t>
            </w:r>
          </w:p>
        </w:tc>
        <w:tc>
          <w:tcPr>
            <w:tcW w:w="737" w:type="dxa"/>
            <w:tcBorders>
              <w:top w:val="single" w:color="auto" w:sz="4" w:space="0"/>
            </w:tcBorders>
            <w:vAlign w:val="center"/>
          </w:tcPr>
          <w:p>
            <w:pPr>
              <w:spacing w:line="300" w:lineRule="exact"/>
              <w:jc w:val="center"/>
              <w:rPr>
                <w:rFonts w:ascii="仿宋" w:hAnsi="仿宋" w:eastAsia="仿宋" w:cs="仿宋"/>
              </w:rPr>
            </w:pPr>
            <w:r>
              <w:rPr>
                <w:rFonts w:ascii="仿宋" w:hAnsi="仿宋" w:eastAsia="仿宋" w:cs="仿宋"/>
              </w:rPr>
              <w:t>90%</w:t>
            </w:r>
          </w:p>
        </w:tc>
        <w:tc>
          <w:tcPr>
            <w:tcW w:w="737" w:type="dxa"/>
            <w:tcBorders>
              <w:top w:val="single" w:color="auto" w:sz="4" w:space="0"/>
            </w:tcBorders>
            <w:vAlign w:val="center"/>
          </w:tcPr>
          <w:p>
            <w:pPr>
              <w:spacing w:line="300" w:lineRule="exact"/>
              <w:jc w:val="center"/>
              <w:rPr>
                <w:rFonts w:ascii="仿宋" w:hAnsi="仿宋" w:eastAsia="仿宋" w:cs="仿宋"/>
              </w:rPr>
            </w:pPr>
            <w:r>
              <w:rPr>
                <w:rFonts w:ascii="仿宋" w:hAnsi="仿宋" w:eastAsia="仿宋" w:cs="仿宋"/>
              </w:rPr>
              <w:t>80%</w:t>
            </w:r>
          </w:p>
        </w:tc>
        <w:tc>
          <w:tcPr>
            <w:tcW w:w="737" w:type="dxa"/>
            <w:tcBorders>
              <w:top w:val="single" w:color="auto" w:sz="4" w:space="0"/>
            </w:tcBorders>
            <w:vAlign w:val="center"/>
          </w:tcPr>
          <w:p>
            <w:pPr>
              <w:spacing w:line="300" w:lineRule="exact"/>
              <w:jc w:val="center"/>
              <w:rPr>
                <w:rFonts w:ascii="仿宋" w:hAnsi="仿宋" w:eastAsia="仿宋" w:cs="仿宋"/>
              </w:rPr>
            </w:pPr>
            <w:r>
              <w:rPr>
                <w:rFonts w:ascii="仿宋" w:hAnsi="仿宋" w:eastAsia="仿宋" w:cs="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仿宋"/>
                <w:b/>
                <w:bCs/>
              </w:rPr>
              <w:t>　　综合事务管理</w:t>
            </w:r>
          </w:p>
        </w:tc>
        <w:tc>
          <w:tcPr>
            <w:tcW w:w="1276" w:type="dxa"/>
            <w:vAlign w:val="center"/>
          </w:tcPr>
          <w:p>
            <w:pPr>
              <w:spacing w:line="300" w:lineRule="exact"/>
              <w:jc w:val="left"/>
              <w:rPr>
                <w:rFonts w:ascii="仿宋" w:hAnsi="仿宋" w:eastAsia="仿宋" w:cs="仿宋"/>
              </w:rPr>
            </w:pPr>
            <w:r>
              <w:rPr>
                <w:rFonts w:ascii="仿宋" w:hAnsi="仿宋" w:eastAsia="仿宋" w:cs="仿宋"/>
              </w:rPr>
              <w:t>10.40</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机关文书档案印信管理和保密，机关人事、离退休人员服务，财务、基建、后勤服务；领导交办的其他工作。</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仿宋"/>
              </w:rPr>
              <w:t>确保机关工作有效运转</w:t>
            </w:r>
          </w:p>
        </w:tc>
        <w:tc>
          <w:tcPr>
            <w:tcW w:w="1417" w:type="dxa"/>
            <w:vAlign w:val="center"/>
          </w:tcPr>
          <w:p>
            <w:pPr>
              <w:spacing w:line="300" w:lineRule="exact"/>
              <w:jc w:val="left"/>
              <w:rPr>
                <w:rFonts w:ascii="仿宋" w:hAnsi="仿宋" w:eastAsia="仿宋" w:cs="Times New Roman"/>
              </w:rPr>
            </w:pPr>
            <w:r>
              <w:rPr>
                <w:rFonts w:hint="eastAsia" w:ascii="仿宋" w:hAnsi="仿宋" w:eastAsia="仿宋" w:cs="仿宋"/>
              </w:rPr>
              <w:t>综合事务保障率</w:t>
            </w:r>
          </w:p>
        </w:tc>
        <w:tc>
          <w:tcPr>
            <w:tcW w:w="737" w:type="dxa"/>
            <w:vAlign w:val="center"/>
          </w:tcPr>
          <w:p>
            <w:pPr>
              <w:spacing w:line="300" w:lineRule="exact"/>
              <w:jc w:val="center"/>
              <w:rPr>
                <w:rFonts w:ascii="仿宋" w:hAnsi="仿宋" w:eastAsia="仿宋" w:cs="仿宋"/>
              </w:rPr>
            </w:pPr>
            <w:r>
              <w:rPr>
                <w:rFonts w:ascii="仿宋" w:hAnsi="仿宋" w:eastAsia="仿宋" w:cs="仿宋"/>
              </w:rPr>
              <w:t>100%</w:t>
            </w:r>
          </w:p>
        </w:tc>
        <w:tc>
          <w:tcPr>
            <w:tcW w:w="737" w:type="dxa"/>
            <w:vAlign w:val="center"/>
          </w:tcPr>
          <w:p>
            <w:pPr>
              <w:spacing w:line="300" w:lineRule="exact"/>
              <w:jc w:val="center"/>
              <w:rPr>
                <w:rFonts w:ascii="仿宋" w:hAnsi="仿宋" w:eastAsia="仿宋" w:cs="仿宋"/>
              </w:rPr>
            </w:pPr>
            <w:r>
              <w:rPr>
                <w:rFonts w:ascii="仿宋" w:hAnsi="仿宋" w:eastAsia="仿宋" w:cs="仿宋"/>
              </w:rPr>
              <w:t>90%</w:t>
            </w:r>
          </w:p>
        </w:tc>
        <w:tc>
          <w:tcPr>
            <w:tcW w:w="737" w:type="dxa"/>
            <w:vAlign w:val="center"/>
          </w:tcPr>
          <w:p>
            <w:pPr>
              <w:spacing w:line="300" w:lineRule="exact"/>
              <w:jc w:val="center"/>
              <w:rPr>
                <w:rFonts w:ascii="仿宋" w:hAnsi="仿宋" w:eastAsia="仿宋" w:cs="仿宋"/>
              </w:rPr>
            </w:pPr>
            <w:r>
              <w:rPr>
                <w:rFonts w:ascii="仿宋" w:hAnsi="仿宋" w:eastAsia="仿宋" w:cs="仿宋"/>
              </w:rPr>
              <w:t>80%</w:t>
            </w:r>
          </w:p>
        </w:tc>
        <w:tc>
          <w:tcPr>
            <w:tcW w:w="737" w:type="dxa"/>
            <w:vAlign w:val="center"/>
          </w:tcPr>
          <w:p>
            <w:pPr>
              <w:spacing w:line="300" w:lineRule="exact"/>
              <w:jc w:val="center"/>
              <w:rPr>
                <w:rFonts w:ascii="仿宋" w:hAnsi="仿宋" w:eastAsia="仿宋" w:cs="仿宋"/>
              </w:rPr>
            </w:pPr>
            <w:r>
              <w:rPr>
                <w:rFonts w:ascii="仿宋" w:hAnsi="仿宋" w:eastAsia="仿宋" w:cs="仿宋"/>
              </w:rPr>
              <w:t>70%</w:t>
            </w:r>
          </w:p>
        </w:tc>
      </w:tr>
    </w:tbl>
    <w:p>
      <w:pPr>
        <w:ind w:firstLine="640"/>
        <w:rPr>
          <w:rFonts w:ascii="黑体" w:hAnsi="黑体" w:eastAsia="黑体" w:cs="Times New Roman"/>
          <w:sz w:val="32"/>
          <w:szCs w:val="32"/>
        </w:rPr>
      </w:pPr>
      <w:r>
        <w:rPr>
          <w:rFonts w:hint="eastAsia" w:ascii="黑体" w:hAnsi="黑体" w:eastAsia="黑体" w:cs="黑体"/>
          <w:sz w:val="32"/>
          <w:szCs w:val="32"/>
        </w:rPr>
        <w:t>六、政府采购预算情况</w:t>
      </w:r>
    </w:p>
    <w:p>
      <w:pPr>
        <w:outlineLvl w:val="0"/>
        <w:rPr>
          <w:rFonts w:ascii="Times New Roman" w:hAnsi="Times New Roman" w:eastAsia="方正仿宋_GBK" w:cs="Times New Roman"/>
          <w:sz w:val="32"/>
          <w:szCs w:val="32"/>
        </w:rPr>
      </w:pPr>
      <w:bookmarkStart w:id="1" w:name="_Toc471398468"/>
      <w:r>
        <w:rPr>
          <w:rFonts w:ascii="仿宋" w:hAnsi="仿宋" w:eastAsia="仿宋" w:cs="仿宋"/>
          <w:sz w:val="32"/>
          <w:szCs w:val="32"/>
        </w:rPr>
        <w:t>2017</w:t>
      </w:r>
      <w:r>
        <w:rPr>
          <w:rFonts w:hint="eastAsia" w:ascii="仿宋" w:hAnsi="仿宋" w:eastAsia="仿宋" w:cs="仿宋"/>
          <w:sz w:val="32"/>
          <w:szCs w:val="32"/>
        </w:rPr>
        <w:t>年，我单位无政府采购预算。</w:t>
      </w:r>
    </w:p>
    <w:bookmarkEnd w:id="1"/>
    <w:p>
      <w:pPr>
        <w:ind w:firstLine="640"/>
        <w:rPr>
          <w:rFonts w:ascii="黑体" w:hAnsi="黑体" w:eastAsia="黑体" w:cs="Times New Roman"/>
          <w:sz w:val="32"/>
          <w:szCs w:val="32"/>
        </w:rPr>
      </w:pPr>
      <w:r>
        <w:rPr>
          <w:rFonts w:hint="eastAsia" w:ascii="黑体" w:hAnsi="黑体" w:eastAsia="黑体" w:cs="黑体"/>
          <w:sz w:val="32"/>
          <w:szCs w:val="32"/>
        </w:rPr>
        <w:t>七、国有资产信息</w:t>
      </w:r>
    </w:p>
    <w:p>
      <w:pPr>
        <w:ind w:firstLine="640"/>
        <w:rPr>
          <w:rFonts w:ascii="仿宋" w:hAnsi="仿宋" w:eastAsia="仿宋" w:cs="Times New Roman"/>
          <w:sz w:val="32"/>
          <w:szCs w:val="32"/>
        </w:rPr>
      </w:pPr>
      <w:r>
        <w:rPr>
          <w:rFonts w:hint="eastAsia" w:ascii="仿宋" w:hAnsi="仿宋" w:eastAsia="仿宋" w:cs="仿宋"/>
          <w:sz w:val="32"/>
          <w:szCs w:val="32"/>
        </w:rPr>
        <w:t>廊坊市</w:t>
      </w:r>
      <w:r>
        <w:rPr>
          <w:rFonts w:hint="eastAsia" w:ascii="仿宋" w:hAnsi="仿宋" w:eastAsia="仿宋" w:cs="仿宋"/>
          <w:color w:val="000000"/>
          <w:sz w:val="32"/>
          <w:szCs w:val="32"/>
        </w:rPr>
        <w:t>大厂回族自治县人大常委会</w:t>
      </w:r>
      <w:r>
        <w:rPr>
          <w:rFonts w:hint="eastAsia" w:ascii="仿宋" w:hAnsi="仿宋" w:eastAsia="仿宋" w:cs="仿宋"/>
          <w:sz w:val="32"/>
          <w:szCs w:val="32"/>
        </w:rPr>
        <w:t>（含所属单位）</w:t>
      </w:r>
      <w:r>
        <w:rPr>
          <w:rFonts w:ascii="仿宋" w:hAnsi="仿宋" w:eastAsia="仿宋" w:cs="仿宋"/>
          <w:sz w:val="32"/>
          <w:szCs w:val="32"/>
        </w:rPr>
        <w:t>2016</w:t>
      </w:r>
      <w:r>
        <w:rPr>
          <w:rFonts w:hint="eastAsia" w:ascii="仿宋" w:hAnsi="仿宋" w:eastAsia="仿宋" w:cs="仿宋"/>
          <w:sz w:val="32"/>
          <w:szCs w:val="32"/>
        </w:rPr>
        <w:t>年末固定资产金额为</w:t>
      </w:r>
      <w:r>
        <w:rPr>
          <w:rFonts w:ascii="仿宋" w:hAnsi="仿宋" w:eastAsia="仿宋" w:cs="仿宋"/>
          <w:sz w:val="32"/>
          <w:szCs w:val="32"/>
        </w:rPr>
        <w:t>148.97</w:t>
      </w:r>
      <w:r>
        <w:rPr>
          <w:rFonts w:hint="eastAsia" w:ascii="仿宋" w:hAnsi="仿宋" w:eastAsia="仿宋" w:cs="仿宋"/>
          <w:sz w:val="32"/>
          <w:szCs w:val="32"/>
        </w:rPr>
        <w:t>万元，本年度处室无拟购置固定资产。详见下表。</w:t>
      </w:r>
    </w:p>
    <w:tbl>
      <w:tblPr>
        <w:tblStyle w:val="6"/>
        <w:tblW w:w="13317" w:type="dxa"/>
        <w:tblInd w:w="-106" w:type="dxa"/>
        <w:tblLayout w:type="fixed"/>
        <w:tblCellMar>
          <w:top w:w="0" w:type="dxa"/>
          <w:left w:w="108" w:type="dxa"/>
          <w:bottom w:w="0" w:type="dxa"/>
          <w:right w:w="108" w:type="dxa"/>
        </w:tblCellMar>
      </w:tblPr>
      <w:tblGrid>
        <w:gridCol w:w="5160"/>
        <w:gridCol w:w="3116"/>
        <w:gridCol w:w="5041"/>
      </w:tblGrid>
      <w:tr>
        <w:tblPrEx>
          <w:tblCellMar>
            <w:top w:w="0" w:type="dxa"/>
            <w:left w:w="108" w:type="dxa"/>
            <w:bottom w:w="0" w:type="dxa"/>
            <w:right w:w="108" w:type="dxa"/>
          </w:tblCellMar>
        </w:tblPrEx>
        <w:trPr>
          <w:trHeight w:val="758" w:hRule="atLeast"/>
        </w:trPr>
        <w:tc>
          <w:tcPr>
            <w:tcW w:w="13317" w:type="dxa"/>
            <w:gridSpan w:val="3"/>
            <w:tcBorders>
              <w:top w:val="nil"/>
              <w:left w:val="nil"/>
              <w:bottom w:val="nil"/>
              <w:right w:val="nil"/>
            </w:tcBorders>
            <w:vAlign w:val="center"/>
          </w:tcPr>
          <w:p>
            <w:pPr>
              <w:widowControl/>
              <w:jc w:val="center"/>
              <w:rPr>
                <w:rFonts w:ascii="宋体" w:cs="Times New Roman"/>
                <w:b/>
                <w:bCs/>
                <w:kern w:val="0"/>
                <w:sz w:val="32"/>
                <w:szCs w:val="32"/>
              </w:rPr>
            </w:pPr>
          </w:p>
          <w:p>
            <w:pPr>
              <w:widowControl/>
              <w:jc w:val="center"/>
              <w:rPr>
                <w:rFonts w:ascii="宋体" w:cs="Times New Roman"/>
                <w:b/>
                <w:bCs/>
                <w:kern w:val="0"/>
                <w:sz w:val="32"/>
                <w:szCs w:val="32"/>
              </w:rPr>
            </w:pPr>
            <w:r>
              <w:rPr>
                <w:rFonts w:hint="eastAsia" w:ascii="宋体" w:hAnsi="宋体" w:cs="宋体"/>
                <w:b/>
                <w:bCs/>
                <w:kern w:val="0"/>
                <w:sz w:val="32"/>
                <w:szCs w:val="32"/>
              </w:rPr>
              <w:t>廊坊市大厂回族自治县人大常委会固定资产占用情况表</w:t>
            </w:r>
          </w:p>
        </w:tc>
      </w:tr>
      <w:tr>
        <w:tblPrEx>
          <w:tblCellMar>
            <w:top w:w="0" w:type="dxa"/>
            <w:left w:w="108" w:type="dxa"/>
            <w:bottom w:w="0" w:type="dxa"/>
            <w:right w:w="108" w:type="dxa"/>
          </w:tblCellMar>
        </w:tblPrEx>
        <w:trPr>
          <w:trHeight w:val="427" w:hRule="atLeast"/>
        </w:trPr>
        <w:tc>
          <w:tcPr>
            <w:tcW w:w="8276" w:type="dxa"/>
            <w:gridSpan w:val="2"/>
            <w:tcBorders>
              <w:top w:val="nil"/>
              <w:left w:val="nil"/>
              <w:bottom w:val="nil"/>
              <w:right w:val="nil"/>
            </w:tcBorders>
            <w:vAlign w:val="center"/>
          </w:tcPr>
          <w:p>
            <w:pPr>
              <w:widowControl/>
              <w:jc w:val="left"/>
              <w:rPr>
                <w:rFonts w:ascii="宋体" w:cs="Times New Roman"/>
                <w:kern w:val="0"/>
                <w:sz w:val="22"/>
              </w:rPr>
            </w:pPr>
            <w:r>
              <w:rPr>
                <w:rFonts w:hint="eastAsia" w:ascii="宋体" w:hAnsi="宋体" w:cs="宋体"/>
                <w:kern w:val="0"/>
                <w:sz w:val="22"/>
                <w:szCs w:val="22"/>
              </w:rPr>
              <w:t>编制部门：廊坊市大厂回族自治县人大常委会</w:t>
            </w:r>
          </w:p>
        </w:tc>
        <w:tc>
          <w:tcPr>
            <w:tcW w:w="5040" w:type="dxa"/>
            <w:tcBorders>
              <w:top w:val="nil"/>
              <w:left w:val="nil"/>
              <w:bottom w:val="nil"/>
              <w:right w:val="nil"/>
            </w:tcBorders>
            <w:vAlign w:val="center"/>
          </w:tcPr>
          <w:p>
            <w:pPr>
              <w:widowControl/>
              <w:jc w:val="right"/>
              <w:rPr>
                <w:rFonts w:ascii="宋体" w:cs="Times New Roman"/>
                <w:kern w:val="0"/>
                <w:sz w:val="22"/>
              </w:rPr>
            </w:pPr>
            <w:r>
              <w:rPr>
                <w:rFonts w:hint="eastAsia" w:ascii="宋体" w:hAnsi="宋体" w:cs="宋体"/>
                <w:kern w:val="0"/>
                <w:sz w:val="22"/>
                <w:szCs w:val="22"/>
              </w:rPr>
              <w:t>截止时间：</w:t>
            </w:r>
            <w:r>
              <w:rPr>
                <w:rFonts w:ascii="宋体" w:hAnsi="宋体" w:cs="宋体"/>
                <w:kern w:val="0"/>
                <w:sz w:val="22"/>
                <w:szCs w:val="22"/>
              </w:rPr>
              <w:t>2016</w:t>
            </w:r>
            <w:r>
              <w:rPr>
                <w:rFonts w:hint="eastAsia" w:ascii="宋体" w:hAnsi="宋体" w:cs="宋体"/>
                <w:kern w:val="0"/>
                <w:sz w:val="22"/>
                <w:szCs w:val="22"/>
              </w:rPr>
              <w:t>年</w:t>
            </w:r>
            <w:r>
              <w:rPr>
                <w:rFonts w:ascii="宋体" w:hAnsi="宋体" w:cs="宋体"/>
                <w:kern w:val="0"/>
                <w:sz w:val="22"/>
                <w:szCs w:val="22"/>
              </w:rPr>
              <w:t>12</w:t>
            </w:r>
            <w:r>
              <w:rPr>
                <w:rFonts w:hint="eastAsia" w:ascii="宋体" w:hAnsi="宋体" w:cs="宋体"/>
                <w:kern w:val="0"/>
                <w:sz w:val="22"/>
                <w:szCs w:val="22"/>
              </w:rPr>
              <w:t>月</w:t>
            </w:r>
            <w:r>
              <w:rPr>
                <w:rFonts w:ascii="宋体" w:hAnsi="宋体" w:cs="宋体"/>
                <w:kern w:val="0"/>
                <w:sz w:val="22"/>
                <w:szCs w:val="22"/>
              </w:rPr>
              <w:t>31</w:t>
            </w:r>
            <w:r>
              <w:rPr>
                <w:rFonts w:hint="eastAsia" w:ascii="宋体" w:hAnsi="宋体" w:cs="宋体"/>
                <w:kern w:val="0"/>
                <w:sz w:val="22"/>
                <w:szCs w:val="22"/>
              </w:rPr>
              <w:t>日</w:t>
            </w:r>
          </w:p>
        </w:tc>
      </w:tr>
      <w:tr>
        <w:tblPrEx>
          <w:tblCellMar>
            <w:top w:w="0" w:type="dxa"/>
            <w:left w:w="108" w:type="dxa"/>
            <w:bottom w:w="0" w:type="dxa"/>
            <w:right w:w="108" w:type="dxa"/>
          </w:tblCellMar>
        </w:tblPrEx>
        <w:trPr>
          <w:trHeight w:val="540" w:hRule="atLeast"/>
        </w:trPr>
        <w:tc>
          <w:tcPr>
            <w:tcW w:w="51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kern w:val="0"/>
                <w:sz w:val="22"/>
              </w:rPr>
            </w:pPr>
            <w:r>
              <w:rPr>
                <w:rFonts w:hint="eastAsia" w:ascii="宋体" w:hAnsi="宋体" w:cs="宋体"/>
                <w:b/>
                <w:bCs/>
                <w:kern w:val="0"/>
                <w:sz w:val="22"/>
                <w:szCs w:val="22"/>
              </w:rPr>
              <w:t>项目</w:t>
            </w:r>
          </w:p>
        </w:tc>
        <w:tc>
          <w:tcPr>
            <w:tcW w:w="3116"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2"/>
              </w:rPr>
            </w:pPr>
            <w:r>
              <w:rPr>
                <w:rFonts w:hint="eastAsia" w:ascii="宋体" w:hAnsi="宋体" w:cs="宋体"/>
                <w:b/>
                <w:bCs/>
                <w:kern w:val="0"/>
                <w:sz w:val="22"/>
                <w:szCs w:val="22"/>
              </w:rPr>
              <w:t>数量</w:t>
            </w:r>
          </w:p>
        </w:tc>
        <w:tc>
          <w:tcPr>
            <w:tcW w:w="504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2"/>
              </w:rPr>
            </w:pPr>
            <w:r>
              <w:rPr>
                <w:rFonts w:hint="eastAsia" w:ascii="宋体" w:hAnsi="宋体" w:cs="宋体"/>
                <w:b/>
                <w:bCs/>
                <w:kern w:val="0"/>
                <w:sz w:val="22"/>
                <w:szCs w:val="22"/>
              </w:rPr>
              <w:t>价值（金额单位：万元）</w:t>
            </w:r>
          </w:p>
        </w:tc>
      </w:tr>
      <w:tr>
        <w:tblPrEx>
          <w:tblCellMar>
            <w:top w:w="0" w:type="dxa"/>
            <w:left w:w="108" w:type="dxa"/>
            <w:bottom w:w="0" w:type="dxa"/>
            <w:right w:w="108" w:type="dxa"/>
          </w:tblCellMar>
        </w:tblPrEx>
        <w:trPr>
          <w:trHeight w:val="540" w:hRule="atLeast"/>
        </w:trPr>
        <w:tc>
          <w:tcPr>
            <w:tcW w:w="5160"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szCs w:val="22"/>
              </w:rPr>
              <w:t>资产总额</w:t>
            </w:r>
          </w:p>
        </w:tc>
        <w:tc>
          <w:tcPr>
            <w:tcW w:w="3116"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kern w:val="0"/>
                <w:sz w:val="22"/>
                <w:szCs w:val="22"/>
              </w:rPr>
              <w:t>——</w:t>
            </w:r>
          </w:p>
        </w:tc>
        <w:tc>
          <w:tcPr>
            <w:tcW w:w="5040"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szCs w:val="22"/>
              </w:rPr>
              <w:t>148.97</w:t>
            </w:r>
          </w:p>
        </w:tc>
      </w:tr>
      <w:tr>
        <w:tblPrEx>
          <w:tblCellMar>
            <w:top w:w="0" w:type="dxa"/>
            <w:left w:w="108" w:type="dxa"/>
            <w:bottom w:w="0" w:type="dxa"/>
            <w:right w:w="108" w:type="dxa"/>
          </w:tblCellMar>
        </w:tblPrEx>
        <w:trPr>
          <w:trHeight w:val="540" w:hRule="atLeast"/>
        </w:trPr>
        <w:tc>
          <w:tcPr>
            <w:tcW w:w="5160"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1</w:t>
            </w:r>
            <w:r>
              <w:rPr>
                <w:rFonts w:hint="eastAsia" w:ascii="宋体" w:hAnsi="宋体" w:cs="宋体"/>
                <w:kern w:val="0"/>
                <w:sz w:val="22"/>
                <w:szCs w:val="22"/>
              </w:rPr>
              <w:t>、房屋（平方米）</w:t>
            </w:r>
          </w:p>
        </w:tc>
        <w:tc>
          <w:tcPr>
            <w:tcW w:w="3116"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szCs w:val="22"/>
              </w:rPr>
              <w:t>750</w:t>
            </w:r>
          </w:p>
        </w:tc>
        <w:tc>
          <w:tcPr>
            <w:tcW w:w="5040"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szCs w:val="22"/>
              </w:rPr>
              <w:t>34</w:t>
            </w:r>
          </w:p>
        </w:tc>
      </w:tr>
      <w:tr>
        <w:tblPrEx>
          <w:tblCellMar>
            <w:top w:w="0" w:type="dxa"/>
            <w:left w:w="108" w:type="dxa"/>
            <w:bottom w:w="0" w:type="dxa"/>
            <w:right w:w="108" w:type="dxa"/>
          </w:tblCellMar>
        </w:tblPrEx>
        <w:trPr>
          <w:trHeight w:val="540" w:hRule="atLeast"/>
        </w:trPr>
        <w:tc>
          <w:tcPr>
            <w:tcW w:w="5160"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hint="eastAsia" w:ascii="宋体" w:hAnsi="宋体" w:cs="宋体"/>
                <w:kern w:val="0"/>
                <w:sz w:val="22"/>
                <w:szCs w:val="22"/>
              </w:rPr>
              <w:t>其中：办公用房（平方米）</w:t>
            </w:r>
          </w:p>
        </w:tc>
        <w:tc>
          <w:tcPr>
            <w:tcW w:w="3116"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szCs w:val="22"/>
              </w:rPr>
              <w:t>750</w:t>
            </w:r>
          </w:p>
        </w:tc>
        <w:tc>
          <w:tcPr>
            <w:tcW w:w="5040"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szCs w:val="22"/>
              </w:rPr>
              <w:t>34</w:t>
            </w:r>
          </w:p>
        </w:tc>
      </w:tr>
      <w:tr>
        <w:tblPrEx>
          <w:tblCellMar>
            <w:top w:w="0" w:type="dxa"/>
            <w:left w:w="108" w:type="dxa"/>
            <w:bottom w:w="0" w:type="dxa"/>
            <w:right w:w="108" w:type="dxa"/>
          </w:tblCellMar>
        </w:tblPrEx>
        <w:trPr>
          <w:trHeight w:val="540" w:hRule="atLeast"/>
        </w:trPr>
        <w:tc>
          <w:tcPr>
            <w:tcW w:w="5160"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2</w:t>
            </w:r>
            <w:r>
              <w:rPr>
                <w:rFonts w:hint="eastAsia" w:ascii="宋体" w:hAnsi="宋体" w:cs="宋体"/>
                <w:kern w:val="0"/>
                <w:sz w:val="22"/>
                <w:szCs w:val="22"/>
              </w:rPr>
              <w:t>、车辆（台、辆）</w:t>
            </w:r>
          </w:p>
        </w:tc>
        <w:tc>
          <w:tcPr>
            <w:tcW w:w="3116"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szCs w:val="22"/>
              </w:rPr>
              <w:t>4</w:t>
            </w:r>
          </w:p>
        </w:tc>
        <w:tc>
          <w:tcPr>
            <w:tcW w:w="5040"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szCs w:val="22"/>
              </w:rPr>
              <w:t>75.68</w:t>
            </w:r>
          </w:p>
        </w:tc>
      </w:tr>
      <w:tr>
        <w:tblPrEx>
          <w:tblCellMar>
            <w:top w:w="0" w:type="dxa"/>
            <w:left w:w="108" w:type="dxa"/>
            <w:bottom w:w="0" w:type="dxa"/>
            <w:right w:w="108" w:type="dxa"/>
          </w:tblCellMar>
        </w:tblPrEx>
        <w:trPr>
          <w:trHeight w:val="540" w:hRule="atLeast"/>
        </w:trPr>
        <w:tc>
          <w:tcPr>
            <w:tcW w:w="5160"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3</w:t>
            </w:r>
            <w:r>
              <w:rPr>
                <w:rFonts w:hint="eastAsia" w:ascii="宋体" w:hAnsi="宋体" w:cs="宋体"/>
                <w:kern w:val="0"/>
                <w:sz w:val="22"/>
                <w:szCs w:val="22"/>
              </w:rPr>
              <w:t>、单价在</w:t>
            </w:r>
            <w:r>
              <w:rPr>
                <w:rFonts w:ascii="宋体" w:hAnsi="宋体" w:cs="宋体"/>
                <w:kern w:val="0"/>
                <w:sz w:val="22"/>
                <w:szCs w:val="22"/>
              </w:rPr>
              <w:t>20</w:t>
            </w:r>
            <w:r>
              <w:rPr>
                <w:rFonts w:hint="eastAsia" w:ascii="宋体" w:hAnsi="宋体" w:cs="宋体"/>
                <w:kern w:val="0"/>
                <w:sz w:val="22"/>
                <w:szCs w:val="22"/>
              </w:rPr>
              <w:t>万元以上的设备</w:t>
            </w:r>
          </w:p>
        </w:tc>
        <w:tc>
          <w:tcPr>
            <w:tcW w:w="3116"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p>
        </w:tc>
        <w:tc>
          <w:tcPr>
            <w:tcW w:w="5040"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p>
        </w:tc>
      </w:tr>
      <w:tr>
        <w:tblPrEx>
          <w:tblCellMar>
            <w:top w:w="0" w:type="dxa"/>
            <w:left w:w="108" w:type="dxa"/>
            <w:bottom w:w="0" w:type="dxa"/>
            <w:right w:w="108" w:type="dxa"/>
          </w:tblCellMar>
        </w:tblPrEx>
        <w:trPr>
          <w:trHeight w:val="540" w:hRule="atLeast"/>
        </w:trPr>
        <w:tc>
          <w:tcPr>
            <w:tcW w:w="5160"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4</w:t>
            </w:r>
            <w:r>
              <w:rPr>
                <w:rFonts w:hint="eastAsia" w:ascii="宋体" w:hAnsi="宋体" w:cs="宋体"/>
                <w:kern w:val="0"/>
                <w:sz w:val="22"/>
                <w:szCs w:val="22"/>
              </w:rPr>
              <w:t>、其他固定资产</w:t>
            </w:r>
          </w:p>
        </w:tc>
        <w:tc>
          <w:tcPr>
            <w:tcW w:w="3116"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p>
        </w:tc>
        <w:tc>
          <w:tcPr>
            <w:tcW w:w="5040"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szCs w:val="22"/>
              </w:rPr>
              <w:t>39.29</w:t>
            </w:r>
          </w:p>
        </w:tc>
      </w:tr>
    </w:tbl>
    <w:p>
      <w:pPr>
        <w:rPr>
          <w:rFonts w:hint="eastAsia" w:ascii="仿宋_GB2312" w:hAnsi="黑体" w:eastAsia="仿宋_GB2312" w:cs="Times New Roman"/>
          <w:color w:val="FF0000"/>
          <w:sz w:val="32"/>
          <w:szCs w:val="32"/>
        </w:rPr>
      </w:pPr>
    </w:p>
    <w:p>
      <w:pPr>
        <w:ind w:firstLine="640"/>
        <w:rPr>
          <w:rFonts w:ascii="黑体" w:hAnsi="黑体" w:eastAsia="黑体" w:cs="黑体"/>
          <w:sz w:val="32"/>
          <w:szCs w:val="32"/>
        </w:rPr>
      </w:pPr>
      <w:r>
        <w:rPr>
          <w:rFonts w:hint="eastAsia" w:ascii="黑体" w:hAnsi="黑体" w:eastAsia="黑体" w:cs="黑体"/>
          <w:sz w:val="32"/>
          <w:szCs w:val="32"/>
        </w:rPr>
        <w:t>八、名词解释</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1、一般公共预算拨款收入：指县级财政当年拨付的资金。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2、事业收入：指事业单位开展专业业务活动及辅助活动所取得的收入。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3、其他收入：指除上述“财政拨款收入”、“事业收入”等以外的收入。主要是按规定动用的租房收入、存款利息收入等。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4、基本支出：指为保障机构正常运转、完成日常工作任务而发生的人员支出和公用支出。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5、项目支出：指在基本支出之外为完成特定行政任务和事业发展目标所发生的支出。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6、上缴上级支出：指下级单位上缴上级的支出。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rPr>
          <w:rFonts w:ascii="黑体" w:hAnsi="黑体" w:eastAsia="黑体" w:cs="Times New Roman"/>
          <w:sz w:val="32"/>
          <w:szCs w:val="32"/>
        </w:rPr>
      </w:pPr>
      <w:r>
        <w:rPr>
          <w:rFonts w:hint="eastAsia" w:ascii="黑体" w:hAnsi="黑体" w:eastAsia="黑体" w:cs="黑体"/>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仿宋"/>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SimSun-ExtB"/>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altName w:val="SimSun-ExtB"/>
    <w:panose1 w:val="00000000000000000000"/>
    <w:charset w:val="86"/>
    <w:family w:val="script"/>
    <w:pitch w:val="default"/>
    <w:sig w:usb0="00000000" w:usb1="00000000" w:usb2="00000010" w:usb3="00000000" w:csb0="00040000" w:csb1="00000000"/>
  </w:font>
  <w:font w:name="方正仿宋_GBK">
    <w:altName w:val="SimSun-ExtB"/>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66032"/>
    <w:rsid w:val="00037AF6"/>
    <w:rsid w:val="00045A61"/>
    <w:rsid w:val="00075D5F"/>
    <w:rsid w:val="000B70A2"/>
    <w:rsid w:val="000C3A19"/>
    <w:rsid w:val="001245BB"/>
    <w:rsid w:val="00160C39"/>
    <w:rsid w:val="0018479D"/>
    <w:rsid w:val="00185922"/>
    <w:rsid w:val="001E525E"/>
    <w:rsid w:val="00241FD4"/>
    <w:rsid w:val="00251B12"/>
    <w:rsid w:val="002645FB"/>
    <w:rsid w:val="00296113"/>
    <w:rsid w:val="002E5E3C"/>
    <w:rsid w:val="002F3E58"/>
    <w:rsid w:val="003042EF"/>
    <w:rsid w:val="0030542C"/>
    <w:rsid w:val="00306F4B"/>
    <w:rsid w:val="00311B7A"/>
    <w:rsid w:val="00325F0C"/>
    <w:rsid w:val="00355A6A"/>
    <w:rsid w:val="00387A9B"/>
    <w:rsid w:val="0039309C"/>
    <w:rsid w:val="003E1A7F"/>
    <w:rsid w:val="004428F4"/>
    <w:rsid w:val="00451871"/>
    <w:rsid w:val="00472923"/>
    <w:rsid w:val="0048114F"/>
    <w:rsid w:val="004B572C"/>
    <w:rsid w:val="004C16CE"/>
    <w:rsid w:val="004D78D6"/>
    <w:rsid w:val="004E3066"/>
    <w:rsid w:val="004E74CD"/>
    <w:rsid w:val="00531B22"/>
    <w:rsid w:val="00573562"/>
    <w:rsid w:val="005C37DB"/>
    <w:rsid w:val="005E73DC"/>
    <w:rsid w:val="005F2C47"/>
    <w:rsid w:val="005F7C98"/>
    <w:rsid w:val="00604BA6"/>
    <w:rsid w:val="0060597D"/>
    <w:rsid w:val="00614A29"/>
    <w:rsid w:val="006709F8"/>
    <w:rsid w:val="00677660"/>
    <w:rsid w:val="006C38CB"/>
    <w:rsid w:val="006C6861"/>
    <w:rsid w:val="006D175D"/>
    <w:rsid w:val="00705D17"/>
    <w:rsid w:val="00713461"/>
    <w:rsid w:val="007221D2"/>
    <w:rsid w:val="00736EED"/>
    <w:rsid w:val="0075393C"/>
    <w:rsid w:val="007676BD"/>
    <w:rsid w:val="00776C08"/>
    <w:rsid w:val="007A63CC"/>
    <w:rsid w:val="007B4EE0"/>
    <w:rsid w:val="007D5F50"/>
    <w:rsid w:val="007E08BA"/>
    <w:rsid w:val="007E1DA8"/>
    <w:rsid w:val="007F3FE5"/>
    <w:rsid w:val="007F6C26"/>
    <w:rsid w:val="00807257"/>
    <w:rsid w:val="00827FDF"/>
    <w:rsid w:val="008334AE"/>
    <w:rsid w:val="00836FED"/>
    <w:rsid w:val="00845CD2"/>
    <w:rsid w:val="008502D8"/>
    <w:rsid w:val="00852B0D"/>
    <w:rsid w:val="00877480"/>
    <w:rsid w:val="00881692"/>
    <w:rsid w:val="008A3301"/>
    <w:rsid w:val="008A4CFE"/>
    <w:rsid w:val="008A5251"/>
    <w:rsid w:val="008B3CC5"/>
    <w:rsid w:val="008C2BAF"/>
    <w:rsid w:val="008D18A3"/>
    <w:rsid w:val="008E4261"/>
    <w:rsid w:val="008F27AF"/>
    <w:rsid w:val="008F4662"/>
    <w:rsid w:val="00905D08"/>
    <w:rsid w:val="00925753"/>
    <w:rsid w:val="00952E5C"/>
    <w:rsid w:val="009647AA"/>
    <w:rsid w:val="00966C5C"/>
    <w:rsid w:val="00973104"/>
    <w:rsid w:val="00984154"/>
    <w:rsid w:val="009C110E"/>
    <w:rsid w:val="009F6E7D"/>
    <w:rsid w:val="00A72D2E"/>
    <w:rsid w:val="00A911E7"/>
    <w:rsid w:val="00A939D9"/>
    <w:rsid w:val="00B16ECB"/>
    <w:rsid w:val="00B20712"/>
    <w:rsid w:val="00B43238"/>
    <w:rsid w:val="00B75216"/>
    <w:rsid w:val="00B91D52"/>
    <w:rsid w:val="00BA1ACD"/>
    <w:rsid w:val="00BA20FE"/>
    <w:rsid w:val="00BC7BEF"/>
    <w:rsid w:val="00BD4E6D"/>
    <w:rsid w:val="00C33FAC"/>
    <w:rsid w:val="00C458DA"/>
    <w:rsid w:val="00CA7176"/>
    <w:rsid w:val="00CB3DD5"/>
    <w:rsid w:val="00CD2773"/>
    <w:rsid w:val="00CD4373"/>
    <w:rsid w:val="00CE143B"/>
    <w:rsid w:val="00CE52E9"/>
    <w:rsid w:val="00CE6759"/>
    <w:rsid w:val="00CE7EED"/>
    <w:rsid w:val="00D750BD"/>
    <w:rsid w:val="00DF2C4B"/>
    <w:rsid w:val="00DF7CE1"/>
    <w:rsid w:val="00E167C7"/>
    <w:rsid w:val="00E31061"/>
    <w:rsid w:val="00E62CAF"/>
    <w:rsid w:val="00E9625E"/>
    <w:rsid w:val="00EA58F9"/>
    <w:rsid w:val="00EA7646"/>
    <w:rsid w:val="00EC47F6"/>
    <w:rsid w:val="00EE1B43"/>
    <w:rsid w:val="00F06311"/>
    <w:rsid w:val="00F153EF"/>
    <w:rsid w:val="00F2390D"/>
    <w:rsid w:val="00F528DB"/>
    <w:rsid w:val="00F66032"/>
    <w:rsid w:val="00F84F86"/>
    <w:rsid w:val="00F94B8A"/>
    <w:rsid w:val="00F958C2"/>
    <w:rsid w:val="14F30C3B"/>
    <w:rsid w:val="2B1A7B78"/>
    <w:rsid w:val="2BA01142"/>
    <w:rsid w:val="37167902"/>
    <w:rsid w:val="3A4078F1"/>
    <w:rsid w:val="5217603C"/>
    <w:rsid w:val="5A0F1A4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toc 1"/>
    <w:basedOn w:val="1"/>
    <w:next w:val="1"/>
    <w:semiHidden/>
    <w:qFormat/>
    <w:uiPriority w:val="99"/>
    <w:rPr>
      <w:rFonts w:ascii="Times New Roman" w:hAnsi="Times New Roman" w:cs="Times New Roman"/>
    </w:rPr>
  </w:style>
  <w:style w:type="paragraph" w:styleId="5">
    <w:name w:val="toc 2"/>
    <w:basedOn w:val="1"/>
    <w:next w:val="1"/>
    <w:semiHidden/>
    <w:uiPriority w:val="99"/>
    <w:pPr>
      <w:ind w:left="420" w:leftChars="200"/>
    </w:pPr>
    <w:rPr>
      <w:rFonts w:ascii="Times New Roman" w:hAnsi="Times New Roman" w:cs="Times New Roman"/>
    </w:rPr>
  </w:style>
  <w:style w:type="character" w:customStyle="1" w:styleId="8">
    <w:name w:val="页脚 字符"/>
    <w:basedOn w:val="7"/>
    <w:link w:val="2"/>
    <w:qFormat/>
    <w:locked/>
    <w:uiPriority w:val="99"/>
    <w:rPr>
      <w:rFonts w:ascii="Times New Roman" w:hAnsi="Times New Roman" w:eastAsia="宋体" w:cs="Times New Roman"/>
      <w:sz w:val="18"/>
      <w:szCs w:val="18"/>
    </w:rPr>
  </w:style>
  <w:style w:type="character" w:customStyle="1" w:styleId="9">
    <w:name w:val="页眉 字符"/>
    <w:basedOn w:val="7"/>
    <w:link w:val="3"/>
    <w:qFormat/>
    <w:locked/>
    <w:uiPriority w:val="99"/>
    <w:rPr>
      <w:rFonts w:ascii="Times New Roman" w:hAnsi="Times New Roman" w:eastAsia="宋体" w:cs="Times New Roman"/>
      <w:sz w:val="18"/>
      <w:szCs w:val="18"/>
    </w:rPr>
  </w:style>
  <w:style w:type="paragraph" w:customStyle="1" w:styleId="10">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13</Pages>
  <Words>803</Words>
  <Characters>4581</Characters>
  <Lines>38</Lines>
  <Paragraphs>10</Paragraphs>
  <TotalTime>51</TotalTime>
  <ScaleCrop>false</ScaleCrop>
  <LinksUpToDate>false</LinksUpToDate>
  <CharactersWithSpaces>5374</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Administrator</cp:lastModifiedBy>
  <dcterms:modified xsi:type="dcterms:W3CDTF">2024-01-11T08:42:47Z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45BAE56611004015A027E43150C59D3B</vt:lpwstr>
  </property>
</Properties>
</file>